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F24" w:rsidRDefault="00766F24"/>
    <w:p w:rsidR="00740DDE" w:rsidRDefault="00740DDE" w:rsidP="00740DDE"/>
    <w:p w:rsidR="00740DDE" w:rsidRDefault="00740DDE" w:rsidP="00740DDE">
      <w:pPr>
        <w:jc w:val="center"/>
        <w:rPr>
          <w:rFonts w:ascii="Goudy Stout" w:hAnsi="Goudy Stout"/>
          <w:sz w:val="32"/>
          <w:szCs w:val="32"/>
        </w:rPr>
      </w:pPr>
      <w:r>
        <w:rPr>
          <w:rFonts w:ascii="Goudy Stout" w:hAnsi="Goudy Stout"/>
          <w:sz w:val="32"/>
          <w:szCs w:val="32"/>
        </w:rPr>
        <w:t>BJØRNEFJORDEN KOMMUNE</w:t>
      </w:r>
    </w:p>
    <w:p w:rsidR="00740DDE" w:rsidRDefault="00740DDE" w:rsidP="00740DDE">
      <w:pPr>
        <w:jc w:val="center"/>
        <w:rPr>
          <w:b/>
        </w:rPr>
      </w:pPr>
      <w:r>
        <w:rPr>
          <w:rFonts w:ascii="Goudy Stout" w:hAnsi="Goudy Stout"/>
        </w:rPr>
        <w:br/>
      </w:r>
      <w:r w:rsidR="007E3444">
        <w:rPr>
          <w:b/>
        </w:rPr>
        <w:t>I</w:t>
      </w:r>
      <w:r>
        <w:rPr>
          <w:b/>
        </w:rPr>
        <w:t>ntensjons</w:t>
      </w:r>
      <w:r w:rsidR="0019482A">
        <w:rPr>
          <w:b/>
        </w:rPr>
        <w:t>avtale</w:t>
      </w:r>
      <w:r>
        <w:rPr>
          <w:b/>
        </w:rPr>
        <w:t xml:space="preserve"> for ny kommune</w:t>
      </w:r>
    </w:p>
    <w:p w:rsidR="00740DDE" w:rsidRPr="007E3444" w:rsidRDefault="00740DDE" w:rsidP="00740DDE">
      <w:pPr>
        <w:jc w:val="center"/>
        <w:rPr>
          <w:b/>
        </w:rPr>
      </w:pPr>
      <w:r w:rsidRPr="007E3444">
        <w:rPr>
          <w:b/>
        </w:rPr>
        <w:t xml:space="preserve">forhandlingsutvala i </w:t>
      </w:r>
      <w:r w:rsidR="00CA2E73">
        <w:rPr>
          <w:b/>
        </w:rPr>
        <w:t xml:space="preserve">kommunane </w:t>
      </w:r>
      <w:r w:rsidRPr="007E3444">
        <w:rPr>
          <w:b/>
        </w:rPr>
        <w:t>Fusa, Os og Tysnes</w:t>
      </w:r>
    </w:p>
    <w:p w:rsidR="00740DDE" w:rsidRPr="007E3444" w:rsidRDefault="00740DDE" w:rsidP="00740DDE">
      <w:pPr>
        <w:jc w:val="center"/>
      </w:pPr>
    </w:p>
    <w:p w:rsidR="00740DDE" w:rsidRPr="007E3444" w:rsidRDefault="00740DDE" w:rsidP="00740DDE">
      <w:pPr>
        <w:jc w:val="center"/>
      </w:pPr>
      <w:r w:rsidRPr="007E3444">
        <w:t>Versjon 1: Arbeidsutkast til møte onsdag 16. mars</w:t>
      </w:r>
    </w:p>
    <w:p w:rsidR="00740DDE" w:rsidRPr="0065585A" w:rsidRDefault="00740DDE" w:rsidP="00740DDE">
      <w:pPr>
        <w:jc w:val="center"/>
      </w:pPr>
      <w:r w:rsidRPr="007E3444">
        <w:t>Versjon 2: Revidert arbeidsutkas</w:t>
      </w:r>
      <w:r w:rsidRPr="0065585A">
        <w:t xml:space="preserve">t etter møte onsdag 16. mars </w:t>
      </w:r>
    </w:p>
    <w:p w:rsidR="00740DDE" w:rsidRPr="007E3444" w:rsidRDefault="00740DDE" w:rsidP="00740DDE">
      <w:pPr>
        <w:jc w:val="center"/>
      </w:pPr>
      <w:r w:rsidRPr="007E3444">
        <w:t>Versjon 3: Revidert arbeidsutkast etter fagseminar Rosendal 14 og 15 april</w:t>
      </w:r>
    </w:p>
    <w:p w:rsidR="000B299D" w:rsidRPr="0065585A" w:rsidRDefault="000B299D" w:rsidP="000B299D">
      <w:pPr>
        <w:jc w:val="center"/>
      </w:pPr>
      <w:r w:rsidRPr="0065585A">
        <w:t>Versjon 4: Revidert arbeidsutkast etter møte mandag 25. april</w:t>
      </w:r>
    </w:p>
    <w:p w:rsidR="00740DDE" w:rsidRPr="002B0C6E" w:rsidRDefault="0065585A" w:rsidP="00740DDE">
      <w:pPr>
        <w:jc w:val="center"/>
      </w:pPr>
      <w:r w:rsidRPr="002B0C6E">
        <w:t>Versjon 5: Revidert Intensjonsavtale datert 3. mai 2016</w:t>
      </w:r>
    </w:p>
    <w:p w:rsidR="002B0C6E" w:rsidRPr="0065585A" w:rsidRDefault="002B0C6E" w:rsidP="00740DDE">
      <w:pPr>
        <w:jc w:val="center"/>
        <w:rPr>
          <w:b/>
        </w:rPr>
      </w:pPr>
      <w:r>
        <w:rPr>
          <w:b/>
        </w:rPr>
        <w:t>Versjon 6: Endel</w:t>
      </w:r>
      <w:r w:rsidR="001B2B0F">
        <w:rPr>
          <w:b/>
        </w:rPr>
        <w:t>e</w:t>
      </w:r>
      <w:r>
        <w:rPr>
          <w:b/>
        </w:rPr>
        <w:t>g versjon datert 9.</w:t>
      </w:r>
      <w:r w:rsidR="001B2B0F">
        <w:rPr>
          <w:b/>
        </w:rPr>
        <w:t xml:space="preserve"> </w:t>
      </w:r>
      <w:r>
        <w:rPr>
          <w:b/>
        </w:rPr>
        <w:t>mai 2016</w:t>
      </w:r>
    </w:p>
    <w:p w:rsidR="0065585A" w:rsidRPr="007E3444" w:rsidRDefault="0065585A" w:rsidP="00740DDE">
      <w:pPr>
        <w:jc w:val="center"/>
      </w:pPr>
    </w:p>
    <w:p w:rsidR="00740DDE" w:rsidRDefault="00740DDE" w:rsidP="00740DDE">
      <w:pPr>
        <w:jc w:val="center"/>
      </w:pPr>
      <w:r>
        <w:rPr>
          <w:noProof/>
          <w:lang w:val="nb-NO" w:eastAsia="nb-NO"/>
        </w:rPr>
        <w:drawing>
          <wp:inline distT="0" distB="0" distL="0" distR="0">
            <wp:extent cx="5762625" cy="3390900"/>
            <wp:effectExtent l="0" t="0" r="9525" b="0"/>
            <wp:docPr id="1" name="Bilde 1" descr="DP0Q0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DP0Q00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3390900"/>
                    </a:xfrm>
                    <a:prstGeom prst="rect">
                      <a:avLst/>
                    </a:prstGeom>
                    <a:noFill/>
                    <a:ln>
                      <a:noFill/>
                    </a:ln>
                  </pic:spPr>
                </pic:pic>
              </a:graphicData>
            </a:graphic>
          </wp:inline>
        </w:drawing>
      </w:r>
    </w:p>
    <w:p w:rsidR="00740DDE" w:rsidRDefault="00740DDE" w:rsidP="00740DDE">
      <w:pPr>
        <w:jc w:val="cente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Foto: S. S.</w:t>
      </w:r>
    </w:p>
    <w:p w:rsidR="00740DDE" w:rsidRDefault="00740DDE" w:rsidP="00740DDE">
      <w:pPr>
        <w:jc w:val="center"/>
        <w:rPr>
          <w:b/>
        </w:rPr>
      </w:pPr>
    </w:p>
    <w:p w:rsidR="00740DDE" w:rsidRDefault="002B0C6E" w:rsidP="002B0C6E">
      <w:pPr>
        <w:jc w:val="center"/>
      </w:pPr>
      <w:r>
        <w:rPr>
          <w:b/>
        </w:rPr>
        <w:t>Endel</w:t>
      </w:r>
      <w:r w:rsidR="001B2B0F">
        <w:rPr>
          <w:b/>
        </w:rPr>
        <w:t>e</w:t>
      </w:r>
      <w:r>
        <w:rPr>
          <w:b/>
        </w:rPr>
        <w:t>g</w:t>
      </w:r>
      <w:r w:rsidR="00740DDE">
        <w:rPr>
          <w:b/>
        </w:rPr>
        <w:t xml:space="preserve"> </w:t>
      </w:r>
      <w:r w:rsidR="0065585A">
        <w:rPr>
          <w:b/>
        </w:rPr>
        <w:t xml:space="preserve">versjon </w:t>
      </w:r>
      <w:r w:rsidR="00740DDE">
        <w:rPr>
          <w:b/>
        </w:rPr>
        <w:t xml:space="preserve">datert </w:t>
      </w:r>
      <w:r>
        <w:rPr>
          <w:b/>
        </w:rPr>
        <w:t>9</w:t>
      </w:r>
      <w:r w:rsidR="00D14854">
        <w:rPr>
          <w:b/>
        </w:rPr>
        <w:t>. mai</w:t>
      </w:r>
      <w:r w:rsidR="00740DDE">
        <w:rPr>
          <w:b/>
        </w:rPr>
        <w:t xml:space="preserve"> 2016</w:t>
      </w:r>
    </w:p>
    <w:p w:rsidR="00740DDE" w:rsidRDefault="00740DDE" w:rsidP="00740DDE">
      <w:pPr>
        <w:pStyle w:val="Overskrift1"/>
      </w:pPr>
      <w:r>
        <w:lastRenderedPageBreak/>
        <w:t xml:space="preserve">1   </w:t>
      </w:r>
      <w:r w:rsidR="000D3E7F">
        <w:t xml:space="preserve">  </w:t>
      </w:r>
      <w:r>
        <w:t>Innleiing</w:t>
      </w:r>
      <w:r>
        <w:br/>
      </w:r>
      <w:r>
        <w:br/>
      </w:r>
      <w:r>
        <w:br/>
        <w:t xml:space="preserve">2   </w:t>
      </w:r>
      <w:r w:rsidR="000D3E7F">
        <w:t xml:space="preserve">  </w:t>
      </w:r>
      <w:r w:rsidR="0019482A">
        <w:t>Visjon</w:t>
      </w:r>
      <w:r>
        <w:br/>
      </w:r>
      <w:r>
        <w:br/>
      </w:r>
      <w:r>
        <w:br/>
        <w:t xml:space="preserve">3   </w:t>
      </w:r>
      <w:r w:rsidR="000D3E7F">
        <w:t xml:space="preserve">  </w:t>
      </w:r>
      <w:r w:rsidR="0019482A">
        <w:t>Mål</w:t>
      </w:r>
      <w:r w:rsidR="0019482A">
        <w:br/>
      </w:r>
      <w:r>
        <w:br/>
      </w:r>
      <w:r>
        <w:br/>
        <w:t xml:space="preserve">4   </w:t>
      </w:r>
      <w:r w:rsidR="000D3E7F">
        <w:t xml:space="preserve">  </w:t>
      </w:r>
      <w:r w:rsidR="00AE612B">
        <w:t>Føresetnader</w:t>
      </w:r>
    </w:p>
    <w:p w:rsidR="00740DDE" w:rsidRDefault="00740DDE" w:rsidP="00740DDE">
      <w:pPr>
        <w:rPr>
          <w:b/>
        </w:rPr>
      </w:pPr>
    </w:p>
    <w:p w:rsidR="000D3E7F" w:rsidRDefault="000D3E7F" w:rsidP="000D3E7F">
      <w:pPr>
        <w:pStyle w:val="Overskrift1"/>
      </w:pPr>
      <w:r>
        <w:t>5      Prinsipp for politisk organisering</w:t>
      </w:r>
    </w:p>
    <w:p w:rsidR="000D3E7F" w:rsidRDefault="000D3E7F" w:rsidP="00740DDE">
      <w:pPr>
        <w:rPr>
          <w:b/>
        </w:rPr>
      </w:pPr>
    </w:p>
    <w:p w:rsidR="00216C0D" w:rsidRDefault="000D3E7F" w:rsidP="00740DDE">
      <w:pPr>
        <w:pStyle w:val="Overskrift1"/>
      </w:pPr>
      <w:r>
        <w:t>6</w:t>
      </w:r>
      <w:r w:rsidR="00740DDE">
        <w:t xml:space="preserve">    </w:t>
      </w:r>
      <w:r>
        <w:t xml:space="preserve">  </w:t>
      </w:r>
      <w:r w:rsidR="00007E9B">
        <w:t xml:space="preserve">Prinsipp for tenestilbod og kompetanse </w:t>
      </w:r>
      <w:r w:rsidR="009847AD">
        <w:br/>
      </w:r>
    </w:p>
    <w:p w:rsidR="00EC1921" w:rsidRDefault="000D3E7F" w:rsidP="00740DDE">
      <w:pPr>
        <w:pStyle w:val="Overskrift1"/>
      </w:pPr>
      <w:r>
        <w:t>7</w:t>
      </w:r>
      <w:r w:rsidR="00216C0D">
        <w:t xml:space="preserve">   </w:t>
      </w:r>
      <w:r>
        <w:t xml:space="preserve">  </w:t>
      </w:r>
      <w:r w:rsidR="00216C0D">
        <w:t>Kommunalt eigarskap</w:t>
      </w:r>
    </w:p>
    <w:p w:rsidR="00740DDE" w:rsidRDefault="00EC1921" w:rsidP="00740DDE">
      <w:pPr>
        <w:pStyle w:val="Overskrift1"/>
      </w:pPr>
      <w:r>
        <w:br/>
        <w:t>8     Kommunikasjon og transport</w:t>
      </w:r>
      <w:r w:rsidR="00740DDE">
        <w:br/>
      </w:r>
    </w:p>
    <w:p w:rsidR="00740DDE" w:rsidRDefault="00EC1921" w:rsidP="00740DDE">
      <w:pPr>
        <w:pStyle w:val="Overskrift1"/>
      </w:pPr>
      <w:r>
        <w:t>9</w:t>
      </w:r>
      <w:r w:rsidR="00740DDE">
        <w:t xml:space="preserve">   </w:t>
      </w:r>
      <w:r w:rsidR="000D3E7F">
        <w:t xml:space="preserve">  </w:t>
      </w:r>
      <w:r w:rsidR="00740DDE">
        <w:t>Kommunikasjonsstrategi for reformprosessen</w:t>
      </w:r>
      <w:r w:rsidR="00740DDE">
        <w:br/>
      </w:r>
    </w:p>
    <w:p w:rsidR="00740DDE" w:rsidRDefault="00EC1921" w:rsidP="00740DDE">
      <w:pPr>
        <w:pStyle w:val="Overskrift1"/>
      </w:pPr>
      <w:r>
        <w:t>10</w:t>
      </w:r>
      <w:r w:rsidR="00740DDE">
        <w:t xml:space="preserve">   Kva må det takast standpunkt til før 1. juli 2016</w:t>
      </w:r>
    </w:p>
    <w:p w:rsidR="00740DDE" w:rsidRDefault="00740DDE" w:rsidP="00740DDE">
      <w:pPr>
        <w:rPr>
          <w:b/>
        </w:rPr>
      </w:pPr>
    </w:p>
    <w:p w:rsidR="004C14DA" w:rsidRDefault="000D3E7F" w:rsidP="00EC1921">
      <w:pPr>
        <w:pStyle w:val="Overskrift1"/>
      </w:pPr>
      <w:r>
        <w:t>1</w:t>
      </w:r>
      <w:r w:rsidR="00EC1921">
        <w:t>1</w:t>
      </w:r>
      <w:r w:rsidR="00740DDE">
        <w:t xml:space="preserve">   Framdriftsplan</w:t>
      </w:r>
    </w:p>
    <w:p w:rsidR="004C14DA" w:rsidRPr="004C14DA" w:rsidRDefault="004C14DA" w:rsidP="004C14DA"/>
    <w:p w:rsidR="00740DDE" w:rsidRDefault="00740DDE" w:rsidP="00E31381">
      <w:pPr>
        <w:keepNext/>
        <w:keepLines/>
        <w:spacing w:before="480" w:after="0"/>
        <w:outlineLvl w:val="0"/>
      </w:pPr>
      <w:r>
        <w:br w:type="page"/>
      </w:r>
      <w:r w:rsidR="00E31381" w:rsidRPr="001B49B0">
        <w:rPr>
          <w:rFonts w:asciiTheme="majorHAnsi" w:eastAsiaTheme="majorEastAsia" w:hAnsiTheme="majorHAnsi" w:cstheme="majorBidi"/>
          <w:b/>
          <w:bCs/>
          <w:color w:val="4F81BD" w:themeColor="accent1"/>
          <w:sz w:val="28"/>
          <w:szCs w:val="28"/>
        </w:rPr>
        <w:lastRenderedPageBreak/>
        <w:t>1   Innleiing</w:t>
      </w:r>
      <w:r w:rsidRPr="001B49B0">
        <w:rPr>
          <w:color w:val="4F81BD" w:themeColor="accent1"/>
        </w:rPr>
        <w:br/>
      </w:r>
    </w:p>
    <w:p w:rsidR="00740DDE" w:rsidRDefault="00740DDE" w:rsidP="00740DDE">
      <w:r>
        <w:t>Intensjonsavtalen gjeld for kommunane Fusa, Os og Tysnes.</w:t>
      </w:r>
    </w:p>
    <w:p w:rsidR="00740DDE" w:rsidRDefault="00740DDE" w:rsidP="00740DDE">
      <w:r>
        <w:t>Avtalen tar for seg oppgåver som kommunane allereie løyser og ser også på rom for utvikling og fordeling innan ein fusjonert Bjørnefjorden kommune.</w:t>
      </w:r>
    </w:p>
    <w:p w:rsidR="00740DDE" w:rsidRDefault="00740DDE" w:rsidP="00740DDE">
      <w:r>
        <w:t>Avtalen byggjer på føresetnaden om likeverdige partar.  Målet er at ein ny kommune skal skape ein meirverdi for innbyggjarane i dei tre kommunane innafor gode økonomiske og miljømessige rammer, og innan rammene av eit velutvikla og sterkt lokaldemokrati.</w:t>
      </w:r>
      <w:r w:rsidR="0090367F">
        <w:br/>
      </w:r>
    </w:p>
    <w:p w:rsidR="0090367F" w:rsidRDefault="0090367F" w:rsidP="00E112E1">
      <w:pPr>
        <w:pStyle w:val="Listeavsnitt"/>
        <w:numPr>
          <w:ilvl w:val="1"/>
          <w:numId w:val="3"/>
        </w:numPr>
        <w:rPr>
          <w:b/>
          <w:color w:val="1F497D" w:themeColor="text2"/>
          <w:sz w:val="24"/>
          <w:szCs w:val="24"/>
        </w:rPr>
      </w:pPr>
      <w:r w:rsidRPr="00E112E1">
        <w:rPr>
          <w:b/>
          <w:color w:val="1F497D" w:themeColor="text2"/>
          <w:sz w:val="24"/>
          <w:szCs w:val="24"/>
        </w:rPr>
        <w:t>Nokre nøkkeltal</w:t>
      </w:r>
    </w:p>
    <w:p w:rsidR="00E112E1" w:rsidRPr="00E112E1" w:rsidRDefault="00E112E1" w:rsidP="00E112E1">
      <w:pPr>
        <w:pStyle w:val="Listeavsnitt"/>
        <w:ind w:left="360"/>
        <w:rPr>
          <w:b/>
          <w:sz w:val="24"/>
          <w:szCs w:val="24"/>
        </w:rPr>
      </w:pPr>
    </w:p>
    <w:tbl>
      <w:tblPr>
        <w:tblStyle w:val="Tabellrutenett"/>
        <w:tblW w:w="0" w:type="auto"/>
        <w:tblInd w:w="108" w:type="dxa"/>
        <w:tblLook w:val="04A0" w:firstRow="1" w:lastRow="0" w:firstColumn="1" w:lastColumn="0" w:noHBand="0" w:noVBand="1"/>
      </w:tblPr>
      <w:tblGrid>
        <w:gridCol w:w="2074"/>
        <w:gridCol w:w="1773"/>
        <w:gridCol w:w="1769"/>
        <w:gridCol w:w="1787"/>
        <w:gridCol w:w="1777"/>
      </w:tblGrid>
      <w:tr w:rsidR="00E112E1" w:rsidRPr="00E112E1" w:rsidTr="00C252C8">
        <w:tc>
          <w:tcPr>
            <w:tcW w:w="2074" w:type="dxa"/>
          </w:tcPr>
          <w:p w:rsidR="00E112E1" w:rsidRPr="00E112E1" w:rsidRDefault="00E112E1" w:rsidP="00E112E1">
            <w:pPr>
              <w:pStyle w:val="Listeavsnitt"/>
              <w:ind w:left="0"/>
              <w:rPr>
                <w:sz w:val="24"/>
                <w:szCs w:val="24"/>
              </w:rPr>
            </w:pPr>
          </w:p>
        </w:tc>
        <w:tc>
          <w:tcPr>
            <w:tcW w:w="1773" w:type="dxa"/>
          </w:tcPr>
          <w:p w:rsidR="00E112E1" w:rsidRPr="00E112E1" w:rsidRDefault="00E112E1" w:rsidP="00E112E1">
            <w:pPr>
              <w:pStyle w:val="Listeavsnitt"/>
              <w:ind w:left="0"/>
              <w:rPr>
                <w:sz w:val="24"/>
                <w:szCs w:val="24"/>
              </w:rPr>
            </w:pPr>
            <w:r w:rsidRPr="00E112E1">
              <w:rPr>
                <w:sz w:val="24"/>
                <w:szCs w:val="24"/>
              </w:rPr>
              <w:t>Fusa</w:t>
            </w:r>
          </w:p>
        </w:tc>
        <w:tc>
          <w:tcPr>
            <w:tcW w:w="1769" w:type="dxa"/>
          </w:tcPr>
          <w:p w:rsidR="00E112E1" w:rsidRPr="00E112E1" w:rsidRDefault="00E112E1" w:rsidP="00E112E1">
            <w:pPr>
              <w:pStyle w:val="Listeavsnitt"/>
              <w:ind w:left="0"/>
              <w:rPr>
                <w:sz w:val="24"/>
                <w:szCs w:val="24"/>
              </w:rPr>
            </w:pPr>
            <w:r w:rsidRPr="00E112E1">
              <w:rPr>
                <w:sz w:val="24"/>
                <w:szCs w:val="24"/>
              </w:rPr>
              <w:t>Os</w:t>
            </w:r>
          </w:p>
        </w:tc>
        <w:tc>
          <w:tcPr>
            <w:tcW w:w="1787" w:type="dxa"/>
          </w:tcPr>
          <w:p w:rsidR="00E112E1" w:rsidRPr="00E112E1" w:rsidRDefault="00E112E1" w:rsidP="00E112E1">
            <w:pPr>
              <w:pStyle w:val="Listeavsnitt"/>
              <w:ind w:left="0"/>
              <w:rPr>
                <w:sz w:val="24"/>
                <w:szCs w:val="24"/>
              </w:rPr>
            </w:pPr>
            <w:r w:rsidRPr="00E112E1">
              <w:rPr>
                <w:sz w:val="24"/>
                <w:szCs w:val="24"/>
              </w:rPr>
              <w:t>Tysnes</w:t>
            </w:r>
          </w:p>
        </w:tc>
        <w:tc>
          <w:tcPr>
            <w:tcW w:w="1777" w:type="dxa"/>
          </w:tcPr>
          <w:p w:rsidR="00E112E1" w:rsidRPr="00E112E1" w:rsidRDefault="00E112E1" w:rsidP="00E112E1">
            <w:pPr>
              <w:pStyle w:val="Listeavsnitt"/>
              <w:ind w:left="0"/>
              <w:rPr>
                <w:sz w:val="24"/>
                <w:szCs w:val="24"/>
              </w:rPr>
            </w:pPr>
            <w:r w:rsidRPr="00E112E1">
              <w:rPr>
                <w:sz w:val="24"/>
                <w:szCs w:val="24"/>
              </w:rPr>
              <w:t>Total</w:t>
            </w:r>
          </w:p>
        </w:tc>
      </w:tr>
      <w:tr w:rsidR="00E112E1" w:rsidRPr="00E112E1" w:rsidTr="00C252C8">
        <w:tc>
          <w:tcPr>
            <w:tcW w:w="2074" w:type="dxa"/>
          </w:tcPr>
          <w:p w:rsidR="00E112E1" w:rsidRDefault="00C252C8" w:rsidP="00E112E1">
            <w:pPr>
              <w:pStyle w:val="Listeavsnitt"/>
              <w:ind w:left="0"/>
              <w:rPr>
                <w:sz w:val="24"/>
                <w:szCs w:val="24"/>
              </w:rPr>
            </w:pPr>
            <w:r w:rsidRPr="00E112E1">
              <w:rPr>
                <w:sz w:val="24"/>
                <w:szCs w:val="24"/>
              </w:rPr>
              <w:t>Innbyggjartal</w:t>
            </w:r>
          </w:p>
          <w:p w:rsidR="0079302E" w:rsidRPr="00E112E1" w:rsidRDefault="0079302E" w:rsidP="00E112E1">
            <w:pPr>
              <w:pStyle w:val="Listeavsnitt"/>
              <w:ind w:left="0"/>
              <w:rPr>
                <w:sz w:val="24"/>
                <w:szCs w:val="24"/>
              </w:rPr>
            </w:pPr>
          </w:p>
        </w:tc>
        <w:tc>
          <w:tcPr>
            <w:tcW w:w="1773" w:type="dxa"/>
          </w:tcPr>
          <w:p w:rsidR="00E112E1" w:rsidRPr="00E112E1" w:rsidRDefault="00E112E1" w:rsidP="00E112E1">
            <w:pPr>
              <w:pStyle w:val="Listeavsnitt"/>
              <w:ind w:left="0"/>
              <w:rPr>
                <w:sz w:val="24"/>
                <w:szCs w:val="24"/>
              </w:rPr>
            </w:pPr>
            <w:r w:rsidRPr="00E112E1">
              <w:rPr>
                <w:sz w:val="24"/>
                <w:szCs w:val="24"/>
              </w:rPr>
              <w:t>3 876</w:t>
            </w:r>
          </w:p>
        </w:tc>
        <w:tc>
          <w:tcPr>
            <w:tcW w:w="1769" w:type="dxa"/>
          </w:tcPr>
          <w:p w:rsidR="00E112E1" w:rsidRPr="00E112E1" w:rsidRDefault="00E112E1" w:rsidP="00E112E1">
            <w:pPr>
              <w:pStyle w:val="Listeavsnitt"/>
              <w:ind w:left="0"/>
              <w:rPr>
                <w:sz w:val="24"/>
                <w:szCs w:val="24"/>
              </w:rPr>
            </w:pPr>
            <w:r w:rsidRPr="00E112E1">
              <w:rPr>
                <w:sz w:val="24"/>
                <w:szCs w:val="24"/>
              </w:rPr>
              <w:t>19 742</w:t>
            </w:r>
          </w:p>
        </w:tc>
        <w:tc>
          <w:tcPr>
            <w:tcW w:w="1787" w:type="dxa"/>
          </w:tcPr>
          <w:p w:rsidR="00E112E1" w:rsidRPr="00E112E1" w:rsidRDefault="00E112E1" w:rsidP="00E112E1">
            <w:pPr>
              <w:pStyle w:val="Listeavsnitt"/>
              <w:ind w:left="0"/>
              <w:rPr>
                <w:sz w:val="24"/>
                <w:szCs w:val="24"/>
              </w:rPr>
            </w:pPr>
            <w:r w:rsidRPr="00E112E1">
              <w:rPr>
                <w:sz w:val="24"/>
                <w:szCs w:val="24"/>
              </w:rPr>
              <w:t>2 797</w:t>
            </w:r>
          </w:p>
        </w:tc>
        <w:tc>
          <w:tcPr>
            <w:tcW w:w="1777" w:type="dxa"/>
          </w:tcPr>
          <w:p w:rsidR="00E112E1" w:rsidRPr="00E112E1" w:rsidRDefault="00E112E1" w:rsidP="00E112E1">
            <w:pPr>
              <w:pStyle w:val="Listeavsnitt"/>
              <w:ind w:left="0"/>
              <w:rPr>
                <w:sz w:val="24"/>
                <w:szCs w:val="24"/>
              </w:rPr>
            </w:pPr>
            <w:r w:rsidRPr="00E112E1">
              <w:rPr>
                <w:sz w:val="24"/>
                <w:szCs w:val="24"/>
              </w:rPr>
              <w:t>26 415</w:t>
            </w:r>
          </w:p>
        </w:tc>
      </w:tr>
      <w:tr w:rsidR="00C252C8" w:rsidRPr="00E112E1" w:rsidTr="00C252C8">
        <w:tc>
          <w:tcPr>
            <w:tcW w:w="2074" w:type="dxa"/>
          </w:tcPr>
          <w:p w:rsidR="00C252C8" w:rsidRPr="00E112E1" w:rsidRDefault="00C252C8" w:rsidP="00FC6A50">
            <w:pPr>
              <w:pStyle w:val="Listeavsnitt"/>
              <w:ind w:left="0"/>
              <w:rPr>
                <w:sz w:val="24"/>
                <w:szCs w:val="24"/>
              </w:rPr>
            </w:pPr>
            <w:r>
              <w:rPr>
                <w:sz w:val="24"/>
                <w:szCs w:val="24"/>
              </w:rPr>
              <w:t>Areal</w:t>
            </w:r>
          </w:p>
        </w:tc>
        <w:tc>
          <w:tcPr>
            <w:tcW w:w="1773" w:type="dxa"/>
          </w:tcPr>
          <w:p w:rsidR="0079302E" w:rsidRPr="00DC13B3" w:rsidRDefault="00131208" w:rsidP="0079302E">
            <w:pPr>
              <w:rPr>
                <w:vertAlign w:val="superscript"/>
              </w:rPr>
            </w:pPr>
            <w:r>
              <w:rPr>
                <w:sz w:val="24"/>
                <w:szCs w:val="24"/>
              </w:rPr>
              <w:t xml:space="preserve">377,83 </w:t>
            </w:r>
            <w:r w:rsidR="0079302E">
              <w:t>km</w:t>
            </w:r>
            <w:r w:rsidR="0079302E" w:rsidRPr="00DC13B3">
              <w:rPr>
                <w:vertAlign w:val="superscript"/>
              </w:rPr>
              <w:t>2</w:t>
            </w:r>
          </w:p>
          <w:p w:rsidR="00C252C8" w:rsidRPr="00E112E1" w:rsidRDefault="00C252C8" w:rsidP="00C252C8">
            <w:pPr>
              <w:pStyle w:val="Listeavsnitt"/>
              <w:ind w:left="0"/>
              <w:rPr>
                <w:sz w:val="24"/>
                <w:szCs w:val="24"/>
              </w:rPr>
            </w:pPr>
          </w:p>
        </w:tc>
        <w:tc>
          <w:tcPr>
            <w:tcW w:w="1769" w:type="dxa"/>
          </w:tcPr>
          <w:p w:rsidR="0079302E" w:rsidRPr="00DC13B3" w:rsidRDefault="00131208" w:rsidP="0079302E">
            <w:pPr>
              <w:rPr>
                <w:vertAlign w:val="superscript"/>
              </w:rPr>
            </w:pPr>
            <w:r>
              <w:rPr>
                <w:sz w:val="24"/>
                <w:szCs w:val="24"/>
              </w:rPr>
              <w:t xml:space="preserve">139,56 </w:t>
            </w:r>
            <w:r w:rsidR="0079302E">
              <w:t>km</w:t>
            </w:r>
            <w:r w:rsidR="0079302E" w:rsidRPr="00DC13B3">
              <w:rPr>
                <w:vertAlign w:val="superscript"/>
              </w:rPr>
              <w:t>2</w:t>
            </w:r>
          </w:p>
          <w:p w:rsidR="00C252C8" w:rsidRPr="00E112E1" w:rsidRDefault="00C252C8" w:rsidP="00FC6A50">
            <w:pPr>
              <w:pStyle w:val="Listeavsnitt"/>
              <w:ind w:left="0"/>
              <w:rPr>
                <w:sz w:val="24"/>
                <w:szCs w:val="24"/>
              </w:rPr>
            </w:pPr>
          </w:p>
        </w:tc>
        <w:tc>
          <w:tcPr>
            <w:tcW w:w="1787" w:type="dxa"/>
          </w:tcPr>
          <w:p w:rsidR="0079302E" w:rsidRPr="00DC13B3" w:rsidRDefault="00131208" w:rsidP="0079302E">
            <w:pPr>
              <w:rPr>
                <w:vertAlign w:val="superscript"/>
              </w:rPr>
            </w:pPr>
            <w:r>
              <w:rPr>
                <w:sz w:val="24"/>
                <w:szCs w:val="24"/>
              </w:rPr>
              <w:t xml:space="preserve">255,12 </w:t>
            </w:r>
            <w:r w:rsidR="0079302E">
              <w:t>km</w:t>
            </w:r>
            <w:r w:rsidR="0079302E" w:rsidRPr="00DC13B3">
              <w:rPr>
                <w:vertAlign w:val="superscript"/>
              </w:rPr>
              <w:t>2</w:t>
            </w:r>
          </w:p>
          <w:p w:rsidR="00C252C8" w:rsidRPr="00E112E1" w:rsidRDefault="00C252C8" w:rsidP="00FC6A50">
            <w:pPr>
              <w:pStyle w:val="Listeavsnitt"/>
              <w:ind w:left="0"/>
              <w:rPr>
                <w:sz w:val="24"/>
                <w:szCs w:val="24"/>
              </w:rPr>
            </w:pPr>
          </w:p>
        </w:tc>
        <w:tc>
          <w:tcPr>
            <w:tcW w:w="1777" w:type="dxa"/>
          </w:tcPr>
          <w:p w:rsidR="00C252C8" w:rsidRPr="00E112E1" w:rsidRDefault="00131208" w:rsidP="0079302E">
            <w:pPr>
              <w:rPr>
                <w:sz w:val="24"/>
                <w:szCs w:val="24"/>
              </w:rPr>
            </w:pPr>
            <w:r>
              <w:rPr>
                <w:sz w:val="24"/>
                <w:szCs w:val="24"/>
              </w:rPr>
              <w:t xml:space="preserve">772,51 </w:t>
            </w:r>
            <w:r w:rsidR="0079302E">
              <w:t>km</w:t>
            </w:r>
            <w:r w:rsidR="0079302E" w:rsidRPr="00DC13B3">
              <w:rPr>
                <w:vertAlign w:val="superscript"/>
              </w:rPr>
              <w:t>2</w:t>
            </w:r>
          </w:p>
        </w:tc>
      </w:tr>
      <w:tr w:rsidR="00C252C8" w:rsidRPr="00E112E1" w:rsidTr="00C252C8">
        <w:tc>
          <w:tcPr>
            <w:tcW w:w="2074" w:type="dxa"/>
          </w:tcPr>
          <w:p w:rsidR="00C252C8" w:rsidRPr="00E112E1" w:rsidRDefault="00C252C8" w:rsidP="00FC6A50">
            <w:pPr>
              <w:pStyle w:val="Listeavsnitt"/>
              <w:ind w:left="0"/>
              <w:rPr>
                <w:sz w:val="24"/>
                <w:szCs w:val="24"/>
              </w:rPr>
            </w:pPr>
            <w:r>
              <w:rPr>
                <w:sz w:val="24"/>
                <w:szCs w:val="24"/>
              </w:rPr>
              <w:t>Befolkningstettleik</w:t>
            </w:r>
          </w:p>
        </w:tc>
        <w:tc>
          <w:tcPr>
            <w:tcW w:w="1773" w:type="dxa"/>
          </w:tcPr>
          <w:p w:rsidR="0079302E" w:rsidRPr="00DC13B3" w:rsidRDefault="00131208" w:rsidP="0079302E">
            <w:pPr>
              <w:rPr>
                <w:vertAlign w:val="superscript"/>
              </w:rPr>
            </w:pPr>
            <w:r>
              <w:rPr>
                <w:sz w:val="24"/>
                <w:szCs w:val="24"/>
              </w:rPr>
              <w:t>10,26 p</w:t>
            </w:r>
            <w:r w:rsidR="00424392">
              <w:rPr>
                <w:sz w:val="24"/>
                <w:szCs w:val="24"/>
              </w:rPr>
              <w:t>e</w:t>
            </w:r>
            <w:r>
              <w:rPr>
                <w:sz w:val="24"/>
                <w:szCs w:val="24"/>
              </w:rPr>
              <w:t xml:space="preserve">r </w:t>
            </w:r>
            <w:r w:rsidR="0079302E">
              <w:t>km</w:t>
            </w:r>
            <w:r w:rsidR="0079302E" w:rsidRPr="00DC13B3">
              <w:rPr>
                <w:vertAlign w:val="superscript"/>
              </w:rPr>
              <w:t>2</w:t>
            </w:r>
          </w:p>
          <w:p w:rsidR="00C252C8" w:rsidRPr="00E112E1" w:rsidRDefault="00C252C8" w:rsidP="00131208">
            <w:pPr>
              <w:pStyle w:val="Listeavsnitt"/>
              <w:ind w:left="0"/>
              <w:rPr>
                <w:sz w:val="24"/>
                <w:szCs w:val="24"/>
              </w:rPr>
            </w:pPr>
          </w:p>
        </w:tc>
        <w:tc>
          <w:tcPr>
            <w:tcW w:w="1769" w:type="dxa"/>
          </w:tcPr>
          <w:p w:rsidR="0079302E" w:rsidRPr="00DC13B3" w:rsidRDefault="00131208" w:rsidP="0079302E">
            <w:pPr>
              <w:rPr>
                <w:vertAlign w:val="superscript"/>
              </w:rPr>
            </w:pPr>
            <w:r>
              <w:rPr>
                <w:sz w:val="24"/>
                <w:szCs w:val="24"/>
              </w:rPr>
              <w:t>141,46 p</w:t>
            </w:r>
            <w:r w:rsidR="00424392">
              <w:rPr>
                <w:sz w:val="24"/>
                <w:szCs w:val="24"/>
              </w:rPr>
              <w:t>e</w:t>
            </w:r>
            <w:r>
              <w:rPr>
                <w:sz w:val="24"/>
                <w:szCs w:val="24"/>
              </w:rPr>
              <w:t xml:space="preserve">r </w:t>
            </w:r>
            <w:r w:rsidR="0079302E">
              <w:t>km</w:t>
            </w:r>
            <w:r w:rsidR="0079302E" w:rsidRPr="00DC13B3">
              <w:rPr>
                <w:vertAlign w:val="superscript"/>
              </w:rPr>
              <w:t>2</w:t>
            </w:r>
          </w:p>
          <w:p w:rsidR="00C252C8" w:rsidRPr="00E112E1" w:rsidRDefault="00C252C8" w:rsidP="00FC6A50">
            <w:pPr>
              <w:pStyle w:val="Listeavsnitt"/>
              <w:ind w:left="0"/>
              <w:rPr>
                <w:sz w:val="24"/>
                <w:szCs w:val="24"/>
              </w:rPr>
            </w:pPr>
          </w:p>
        </w:tc>
        <w:tc>
          <w:tcPr>
            <w:tcW w:w="1787" w:type="dxa"/>
          </w:tcPr>
          <w:p w:rsidR="0079302E" w:rsidRPr="00DC13B3" w:rsidRDefault="00131208" w:rsidP="0079302E">
            <w:pPr>
              <w:rPr>
                <w:vertAlign w:val="superscript"/>
              </w:rPr>
            </w:pPr>
            <w:r>
              <w:rPr>
                <w:sz w:val="24"/>
                <w:szCs w:val="24"/>
              </w:rPr>
              <w:t>10,97 p</w:t>
            </w:r>
            <w:r w:rsidR="00424392">
              <w:rPr>
                <w:sz w:val="24"/>
                <w:szCs w:val="24"/>
              </w:rPr>
              <w:t>e</w:t>
            </w:r>
            <w:r>
              <w:rPr>
                <w:sz w:val="24"/>
                <w:szCs w:val="24"/>
              </w:rPr>
              <w:t xml:space="preserve">r </w:t>
            </w:r>
            <w:r w:rsidR="0079302E">
              <w:t>km</w:t>
            </w:r>
            <w:r w:rsidR="0079302E" w:rsidRPr="00DC13B3">
              <w:rPr>
                <w:vertAlign w:val="superscript"/>
              </w:rPr>
              <w:t>2</w:t>
            </w:r>
          </w:p>
          <w:p w:rsidR="00C252C8" w:rsidRPr="00E112E1" w:rsidRDefault="00C252C8" w:rsidP="00D439F3">
            <w:pPr>
              <w:pStyle w:val="Listeavsnitt"/>
              <w:ind w:left="0"/>
              <w:rPr>
                <w:sz w:val="24"/>
                <w:szCs w:val="24"/>
              </w:rPr>
            </w:pPr>
          </w:p>
        </w:tc>
        <w:tc>
          <w:tcPr>
            <w:tcW w:w="1777" w:type="dxa"/>
          </w:tcPr>
          <w:p w:rsidR="0079302E" w:rsidRPr="00DC13B3" w:rsidRDefault="00131208" w:rsidP="0079302E">
            <w:pPr>
              <w:rPr>
                <w:vertAlign w:val="superscript"/>
              </w:rPr>
            </w:pPr>
            <w:r>
              <w:rPr>
                <w:sz w:val="24"/>
                <w:szCs w:val="24"/>
              </w:rPr>
              <w:t>34,2 p</w:t>
            </w:r>
            <w:r w:rsidR="00424392">
              <w:rPr>
                <w:sz w:val="24"/>
                <w:szCs w:val="24"/>
              </w:rPr>
              <w:t>e</w:t>
            </w:r>
            <w:r>
              <w:rPr>
                <w:sz w:val="24"/>
                <w:szCs w:val="24"/>
              </w:rPr>
              <w:t xml:space="preserve">r </w:t>
            </w:r>
            <w:r w:rsidR="0079302E">
              <w:t>km</w:t>
            </w:r>
            <w:r w:rsidR="0079302E" w:rsidRPr="00DC13B3">
              <w:rPr>
                <w:vertAlign w:val="superscript"/>
              </w:rPr>
              <w:t>2</w:t>
            </w:r>
          </w:p>
          <w:p w:rsidR="00C252C8" w:rsidRPr="00E112E1" w:rsidRDefault="00C252C8" w:rsidP="00FC6A50">
            <w:pPr>
              <w:pStyle w:val="Listeavsnitt"/>
              <w:ind w:left="0"/>
              <w:rPr>
                <w:sz w:val="24"/>
                <w:szCs w:val="24"/>
              </w:rPr>
            </w:pPr>
          </w:p>
        </w:tc>
      </w:tr>
    </w:tbl>
    <w:p w:rsidR="00E112E1" w:rsidRPr="001E445B" w:rsidRDefault="00E112E1" w:rsidP="00E112E1">
      <w:pPr>
        <w:pStyle w:val="Listeavsnitt"/>
        <w:ind w:left="360"/>
        <w:rPr>
          <w:b/>
          <w:color w:val="1F497D" w:themeColor="text2"/>
          <w:sz w:val="24"/>
          <w:szCs w:val="24"/>
        </w:rPr>
      </w:pPr>
    </w:p>
    <w:p w:rsidR="00E112E1" w:rsidRPr="001E445B" w:rsidRDefault="00E112E1" w:rsidP="00E112E1">
      <w:pPr>
        <w:rPr>
          <w:b/>
          <w:color w:val="1F497D" w:themeColor="text2"/>
          <w:sz w:val="24"/>
        </w:rPr>
      </w:pPr>
      <w:r w:rsidRPr="001E445B">
        <w:rPr>
          <w:b/>
          <w:color w:val="1F497D" w:themeColor="text2"/>
          <w:sz w:val="24"/>
        </w:rPr>
        <w:t>1.2 Økonomisk status pr.1.1.2016</w:t>
      </w:r>
    </w:p>
    <w:p w:rsidR="008B31FF" w:rsidRDefault="00E112E1" w:rsidP="00E112E1">
      <w:r w:rsidRPr="00E112E1">
        <w:t xml:space="preserve">Ekspertutvalet for kommunereforma opererer med eit sett av ti kriterie som dei tilrår at alle kommunar gjer vurderingar etter. </w:t>
      </w:r>
      <w:r w:rsidRPr="008B31FF">
        <w:t xml:space="preserve">Det femte kriteriet er økonomisk soliditet. </w:t>
      </w:r>
      <w:r w:rsidR="00794A9E">
        <w:t xml:space="preserve">Tabell under viser </w:t>
      </w:r>
      <w:r w:rsidRPr="008B31FF">
        <w:t>nøkkeltal som utgangspunkt for økonomisk status p</w:t>
      </w:r>
      <w:r w:rsidR="00794A9E">
        <w:t>er</w:t>
      </w:r>
      <w:r w:rsidRPr="008B31FF">
        <w:t xml:space="preserve"> i dag. </w:t>
      </w:r>
      <w:r w:rsidR="008B31FF">
        <w:br/>
      </w:r>
    </w:p>
    <w:p w:rsidR="00E112E1" w:rsidRPr="008B31FF" w:rsidRDefault="00E112E1" w:rsidP="00E112E1">
      <w:pPr>
        <w:rPr>
          <w:sz w:val="24"/>
          <w:szCs w:val="24"/>
        </w:rPr>
      </w:pPr>
      <w:r w:rsidRPr="00E112E1">
        <w:rPr>
          <w:noProof/>
          <w:sz w:val="24"/>
          <w:szCs w:val="24"/>
          <w:lang w:val="nb-NO" w:eastAsia="nb-NO"/>
        </w:rPr>
        <w:drawing>
          <wp:inline distT="0" distB="0" distL="0" distR="0" wp14:anchorId="3776864D" wp14:editId="590B181B">
            <wp:extent cx="5753100" cy="581025"/>
            <wp:effectExtent l="0" t="0" r="0" b="9525"/>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581025"/>
                    </a:xfrm>
                    <a:prstGeom prst="rect">
                      <a:avLst/>
                    </a:prstGeom>
                    <a:noFill/>
                    <a:ln>
                      <a:noFill/>
                    </a:ln>
                  </pic:spPr>
                </pic:pic>
              </a:graphicData>
            </a:graphic>
          </wp:inline>
        </w:drawing>
      </w:r>
    </w:p>
    <w:p w:rsidR="00E112E1" w:rsidRPr="00794A9E" w:rsidRDefault="00E112E1" w:rsidP="00E112E1">
      <w:pPr>
        <w:rPr>
          <w:sz w:val="28"/>
          <w:szCs w:val="28"/>
        </w:rPr>
      </w:pPr>
      <w:r w:rsidRPr="00794A9E">
        <w:rPr>
          <w:noProof/>
          <w:sz w:val="28"/>
          <w:szCs w:val="28"/>
          <w:lang w:val="nb-NO" w:eastAsia="nb-NO"/>
        </w:rPr>
        <w:drawing>
          <wp:inline distT="0" distB="0" distL="0" distR="0" wp14:anchorId="5709ECDB" wp14:editId="32D07842">
            <wp:extent cx="5753100" cy="504825"/>
            <wp:effectExtent l="0" t="0" r="0" b="9525"/>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504825"/>
                    </a:xfrm>
                    <a:prstGeom prst="rect">
                      <a:avLst/>
                    </a:prstGeom>
                    <a:noFill/>
                    <a:ln>
                      <a:noFill/>
                    </a:ln>
                  </pic:spPr>
                </pic:pic>
              </a:graphicData>
            </a:graphic>
          </wp:inline>
        </w:drawing>
      </w:r>
    </w:p>
    <w:p w:rsidR="00B70B87" w:rsidRPr="00E112E1" w:rsidRDefault="00B70B87" w:rsidP="00B70B87">
      <w:pPr>
        <w:rPr>
          <w:sz w:val="24"/>
          <w:szCs w:val="24"/>
        </w:rPr>
      </w:pPr>
    </w:p>
    <w:p w:rsidR="00B70B87" w:rsidRPr="00E112E1" w:rsidRDefault="00B70B87" w:rsidP="00B70B87">
      <w:pPr>
        <w:rPr>
          <w:sz w:val="24"/>
          <w:szCs w:val="24"/>
        </w:rPr>
      </w:pPr>
      <w:r w:rsidRPr="00E112E1">
        <w:rPr>
          <w:noProof/>
          <w:sz w:val="24"/>
          <w:szCs w:val="24"/>
          <w:lang w:val="nb-NO" w:eastAsia="nb-NO"/>
        </w:rPr>
        <w:drawing>
          <wp:inline distT="0" distB="0" distL="0" distR="0" wp14:anchorId="3CC965B2" wp14:editId="154F3482">
            <wp:extent cx="3943350" cy="97155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3350" cy="971550"/>
                    </a:xfrm>
                    <a:prstGeom prst="rect">
                      <a:avLst/>
                    </a:prstGeom>
                    <a:noFill/>
                    <a:ln>
                      <a:noFill/>
                    </a:ln>
                  </pic:spPr>
                </pic:pic>
              </a:graphicData>
            </a:graphic>
          </wp:inline>
        </w:drawing>
      </w:r>
    </w:p>
    <w:p w:rsidR="00D96E72" w:rsidRPr="008B31FF" w:rsidRDefault="00D96E72" w:rsidP="00D96E72">
      <w:pPr>
        <w:pStyle w:val="NormalWeb"/>
        <w:rPr>
          <w:rFonts w:ascii="Tahoma" w:hAnsi="Tahoma" w:cs="Tahoma"/>
          <w:color w:val="000000"/>
          <w:sz w:val="20"/>
          <w:szCs w:val="20"/>
        </w:rPr>
      </w:pPr>
      <w:r w:rsidRPr="008B31FF">
        <w:rPr>
          <w:rFonts w:ascii="Tahoma" w:hAnsi="Tahoma" w:cs="Tahoma"/>
          <w:color w:val="000000"/>
          <w:sz w:val="20"/>
          <w:szCs w:val="20"/>
        </w:rPr>
        <w:t> </w:t>
      </w:r>
    </w:p>
    <w:p w:rsidR="00740DDE" w:rsidRPr="00AD2957" w:rsidRDefault="00740DDE" w:rsidP="00740DDE">
      <w:pPr>
        <w:keepNext/>
        <w:keepLines/>
        <w:spacing w:before="480" w:after="0"/>
        <w:outlineLvl w:val="0"/>
        <w:rPr>
          <w:rFonts w:asciiTheme="majorHAnsi" w:eastAsiaTheme="majorEastAsia" w:hAnsiTheme="majorHAnsi" w:cstheme="majorBidi"/>
          <w:b/>
          <w:bCs/>
          <w:color w:val="1F497D" w:themeColor="text2"/>
          <w:sz w:val="28"/>
          <w:szCs w:val="28"/>
        </w:rPr>
      </w:pPr>
      <w:r w:rsidRPr="00AD2957">
        <w:rPr>
          <w:rFonts w:asciiTheme="majorHAnsi" w:eastAsiaTheme="majorEastAsia" w:hAnsiTheme="majorHAnsi" w:cstheme="majorBidi"/>
          <w:b/>
          <w:bCs/>
          <w:color w:val="1F497D" w:themeColor="text2"/>
          <w:sz w:val="28"/>
          <w:szCs w:val="28"/>
        </w:rPr>
        <w:t>2   Visjon</w:t>
      </w:r>
    </w:p>
    <w:p w:rsidR="00740DDE" w:rsidRPr="00AD2957" w:rsidRDefault="00740DDE" w:rsidP="00740DDE">
      <w:pPr>
        <w:rPr>
          <w:b/>
        </w:rPr>
      </w:pPr>
      <w:r w:rsidRPr="00AD2957">
        <w:br/>
      </w:r>
      <w:r w:rsidRPr="00AD2957">
        <w:rPr>
          <w:b/>
        </w:rPr>
        <w:t>«</w:t>
      </w:r>
      <w:r w:rsidR="00D439F3" w:rsidRPr="00AD2957">
        <w:rPr>
          <w:b/>
        </w:rPr>
        <w:t>S</w:t>
      </w:r>
      <w:r w:rsidRPr="00AD2957">
        <w:rPr>
          <w:b/>
        </w:rPr>
        <w:t xml:space="preserve">aman for vekst og utvikling!» </w:t>
      </w:r>
      <w:r w:rsidR="00D439F3" w:rsidRPr="00AD2957">
        <w:rPr>
          <w:b/>
        </w:rPr>
        <w:t xml:space="preserve"> </w:t>
      </w:r>
      <w:r w:rsidR="00ED366E" w:rsidRPr="00AD2957">
        <w:rPr>
          <w:b/>
        </w:rPr>
        <w:br/>
      </w:r>
      <w:r w:rsidRPr="00AD2957">
        <w:t>er den overordna visjonen fram til den nye Bjørnefjorden kommune vert etablert.</w:t>
      </w:r>
      <w:r w:rsidRPr="00AD2957">
        <w:rPr>
          <w:b/>
        </w:rPr>
        <w:tab/>
      </w:r>
    </w:p>
    <w:p w:rsidR="00740DDE" w:rsidRPr="00AD2957" w:rsidRDefault="0019482A" w:rsidP="00740DDE">
      <w:pPr>
        <w:keepNext/>
        <w:keepLines/>
        <w:spacing w:before="480" w:after="0"/>
        <w:outlineLvl w:val="0"/>
        <w:rPr>
          <w:rFonts w:asciiTheme="majorHAnsi" w:eastAsiaTheme="majorEastAsia" w:hAnsiTheme="majorHAnsi" w:cstheme="majorBidi"/>
          <w:b/>
          <w:bCs/>
          <w:color w:val="1F497D" w:themeColor="text2"/>
          <w:sz w:val="28"/>
          <w:szCs w:val="28"/>
        </w:rPr>
      </w:pPr>
      <w:r w:rsidRPr="00AD2957">
        <w:rPr>
          <w:rFonts w:asciiTheme="majorHAnsi" w:eastAsiaTheme="majorEastAsia" w:hAnsiTheme="majorHAnsi" w:cstheme="majorBidi"/>
          <w:b/>
          <w:bCs/>
          <w:color w:val="1F497D" w:themeColor="text2"/>
          <w:sz w:val="28"/>
          <w:szCs w:val="28"/>
        </w:rPr>
        <w:t>3</w:t>
      </w:r>
      <w:r w:rsidR="00740DDE" w:rsidRPr="00AD2957">
        <w:rPr>
          <w:rFonts w:asciiTheme="majorHAnsi" w:eastAsiaTheme="majorEastAsia" w:hAnsiTheme="majorHAnsi" w:cstheme="majorBidi"/>
          <w:b/>
          <w:bCs/>
          <w:color w:val="1F497D" w:themeColor="text2"/>
          <w:sz w:val="28"/>
          <w:szCs w:val="28"/>
        </w:rPr>
        <w:t xml:space="preserve">   Mål</w:t>
      </w:r>
    </w:p>
    <w:p w:rsidR="00740DDE" w:rsidRPr="00AB2294" w:rsidRDefault="00740DDE" w:rsidP="00740DDE">
      <w:pPr>
        <w:spacing w:after="0"/>
        <w:rPr>
          <w:rFonts w:cs="Times New Roman"/>
          <w:sz w:val="24"/>
          <w:szCs w:val="24"/>
        </w:rPr>
      </w:pPr>
    </w:p>
    <w:p w:rsidR="00740DDE" w:rsidRPr="00AB2294" w:rsidRDefault="00740DDE" w:rsidP="00740DDE">
      <w:pPr>
        <w:spacing w:after="0"/>
        <w:rPr>
          <w:rFonts w:cs="Times New Roman"/>
        </w:rPr>
      </w:pPr>
      <w:r w:rsidRPr="00AB2294">
        <w:rPr>
          <w:rFonts w:cs="Times New Roman"/>
        </w:rPr>
        <w:t>Tenester</w:t>
      </w:r>
    </w:p>
    <w:p w:rsidR="00740DDE" w:rsidRPr="00AB2294" w:rsidRDefault="0019482A" w:rsidP="00740DDE">
      <w:pPr>
        <w:numPr>
          <w:ilvl w:val="0"/>
          <w:numId w:val="1"/>
        </w:numPr>
        <w:spacing w:after="0"/>
        <w:contextualSpacing/>
        <w:rPr>
          <w:rFonts w:cs="Times New Roman"/>
        </w:rPr>
      </w:pPr>
      <w:r w:rsidRPr="00AB2294">
        <w:rPr>
          <w:rFonts w:cs="Times New Roman"/>
        </w:rPr>
        <w:t>Bjørnefjorden kommune</w:t>
      </w:r>
      <w:r w:rsidR="00740DDE" w:rsidRPr="00AB2294">
        <w:rPr>
          <w:rFonts w:cs="Times New Roman"/>
        </w:rPr>
        <w:t xml:space="preserve"> skal gjennom sameining skape end</w:t>
      </w:r>
      <w:r w:rsidRPr="00AB2294">
        <w:rPr>
          <w:rFonts w:cs="Times New Roman"/>
        </w:rPr>
        <w:t>a</w:t>
      </w:r>
      <w:r w:rsidR="00740DDE" w:rsidRPr="00AB2294">
        <w:rPr>
          <w:rFonts w:cs="Times New Roman"/>
        </w:rPr>
        <w:t xml:space="preserve"> betre tenester med godt tilgjenge, gode fagmiljø og rom for fagleg og personleg utvikling og vekst.</w:t>
      </w:r>
    </w:p>
    <w:p w:rsidR="00740DDE" w:rsidRPr="00AB2294" w:rsidRDefault="00740DDE" w:rsidP="00740DDE">
      <w:pPr>
        <w:spacing w:after="0"/>
        <w:rPr>
          <w:rFonts w:cs="Times New Roman"/>
        </w:rPr>
      </w:pPr>
    </w:p>
    <w:p w:rsidR="00740DDE" w:rsidRPr="00AB2294" w:rsidRDefault="00740DDE" w:rsidP="00740DDE">
      <w:pPr>
        <w:spacing w:after="0"/>
        <w:rPr>
          <w:rFonts w:cs="Times New Roman"/>
        </w:rPr>
      </w:pPr>
      <w:r w:rsidRPr="00AB2294">
        <w:rPr>
          <w:rFonts w:cs="Times New Roman"/>
        </w:rPr>
        <w:t>Samfunnsutvikling</w:t>
      </w:r>
    </w:p>
    <w:p w:rsidR="00740DDE" w:rsidRPr="00AB2294" w:rsidRDefault="0019482A" w:rsidP="00740DDE">
      <w:pPr>
        <w:numPr>
          <w:ilvl w:val="0"/>
          <w:numId w:val="1"/>
        </w:numPr>
        <w:spacing w:after="0"/>
        <w:contextualSpacing/>
        <w:rPr>
          <w:rFonts w:cs="Times New Roman"/>
        </w:rPr>
      </w:pPr>
      <w:r w:rsidRPr="00AB2294">
        <w:rPr>
          <w:rFonts w:cs="Times New Roman"/>
        </w:rPr>
        <w:t>Bjørnefjorden kommune</w:t>
      </w:r>
      <w:r w:rsidR="00740DDE" w:rsidRPr="00AB2294">
        <w:rPr>
          <w:rFonts w:cs="Times New Roman"/>
        </w:rPr>
        <w:t xml:space="preserve"> skal utnytt</w:t>
      </w:r>
      <w:r w:rsidRPr="00AB2294">
        <w:rPr>
          <w:rFonts w:cs="Times New Roman"/>
        </w:rPr>
        <w:t>e</w:t>
      </w:r>
      <w:r w:rsidR="00740DDE" w:rsidRPr="00AB2294">
        <w:rPr>
          <w:rFonts w:cs="Times New Roman"/>
        </w:rPr>
        <w:t xml:space="preserve"> naturg</w:t>
      </w:r>
      <w:r w:rsidRPr="00AB2294">
        <w:rPr>
          <w:rFonts w:cs="Times New Roman"/>
        </w:rPr>
        <w:t>itte</w:t>
      </w:r>
      <w:r w:rsidR="00740DDE" w:rsidRPr="00AB2294">
        <w:rPr>
          <w:rFonts w:cs="Times New Roman"/>
        </w:rPr>
        <w:t xml:space="preserve"> og menneskelege ressursar i den nye kommunen for å skape unike rom for utvikling og vekst innafor områda næringsutvikling, kultur, plan og bumiljø.</w:t>
      </w:r>
    </w:p>
    <w:p w:rsidR="00740DDE" w:rsidRPr="00AB2294" w:rsidRDefault="0019482A" w:rsidP="00740DDE">
      <w:pPr>
        <w:numPr>
          <w:ilvl w:val="0"/>
          <w:numId w:val="1"/>
        </w:numPr>
        <w:spacing w:after="0"/>
        <w:contextualSpacing/>
        <w:rPr>
          <w:rFonts w:cs="Times New Roman"/>
        </w:rPr>
      </w:pPr>
      <w:r w:rsidRPr="00AB2294">
        <w:rPr>
          <w:rFonts w:cs="Times New Roman"/>
        </w:rPr>
        <w:t>Bjørnefjorden kommune</w:t>
      </w:r>
      <w:r w:rsidR="00740DDE" w:rsidRPr="00AB2294">
        <w:rPr>
          <w:rFonts w:cs="Times New Roman"/>
        </w:rPr>
        <w:t xml:space="preserve"> skal ver</w:t>
      </w:r>
      <w:r w:rsidRPr="00AB2294">
        <w:rPr>
          <w:rFonts w:cs="Times New Roman"/>
        </w:rPr>
        <w:t>e</w:t>
      </w:r>
      <w:r w:rsidR="00740DDE" w:rsidRPr="00AB2294">
        <w:rPr>
          <w:rFonts w:cs="Times New Roman"/>
        </w:rPr>
        <w:t xml:space="preserve">  </w:t>
      </w:r>
      <w:r w:rsidRPr="00AB2294">
        <w:rPr>
          <w:rFonts w:cs="Times New Roman"/>
        </w:rPr>
        <w:t>den føretrekte</w:t>
      </w:r>
      <w:r w:rsidR="00740DDE" w:rsidRPr="00AB2294">
        <w:rPr>
          <w:rFonts w:cs="Times New Roman"/>
        </w:rPr>
        <w:t xml:space="preserve"> partnar for einskildpersonar, verksemder og andre som ønskjer å skap</w:t>
      </w:r>
      <w:r w:rsidRPr="00AB2294">
        <w:rPr>
          <w:rFonts w:cs="Times New Roman"/>
        </w:rPr>
        <w:t>e</w:t>
      </w:r>
      <w:r w:rsidR="00740DDE" w:rsidRPr="00AB2294">
        <w:rPr>
          <w:rFonts w:cs="Times New Roman"/>
        </w:rPr>
        <w:t xml:space="preserve"> noko nytt.</w:t>
      </w:r>
    </w:p>
    <w:p w:rsidR="00740DDE" w:rsidRPr="00AB2294" w:rsidRDefault="00740DDE" w:rsidP="00740DDE">
      <w:pPr>
        <w:spacing w:after="0"/>
        <w:rPr>
          <w:rFonts w:cs="Times New Roman"/>
        </w:rPr>
      </w:pPr>
    </w:p>
    <w:p w:rsidR="00740DDE" w:rsidRPr="00AB2294" w:rsidRDefault="00740DDE" w:rsidP="00740DDE">
      <w:pPr>
        <w:spacing w:after="0"/>
        <w:rPr>
          <w:rFonts w:cs="Times New Roman"/>
        </w:rPr>
      </w:pPr>
      <w:r w:rsidRPr="00AB2294">
        <w:rPr>
          <w:rFonts w:cs="Times New Roman"/>
        </w:rPr>
        <w:t>Myndigheitsutøv</w:t>
      </w:r>
      <w:r w:rsidR="0019482A" w:rsidRPr="00AB2294">
        <w:rPr>
          <w:rFonts w:cs="Times New Roman"/>
        </w:rPr>
        <w:t>a</w:t>
      </w:r>
      <w:r w:rsidRPr="00AB2294">
        <w:rPr>
          <w:rFonts w:cs="Times New Roman"/>
        </w:rPr>
        <w:t>r</w:t>
      </w:r>
    </w:p>
    <w:p w:rsidR="00740DDE" w:rsidRPr="00AB2294" w:rsidRDefault="0019482A" w:rsidP="00740DDE">
      <w:pPr>
        <w:numPr>
          <w:ilvl w:val="0"/>
          <w:numId w:val="1"/>
        </w:numPr>
        <w:spacing w:after="0"/>
        <w:contextualSpacing/>
        <w:rPr>
          <w:rFonts w:cs="Times New Roman"/>
        </w:rPr>
      </w:pPr>
      <w:r w:rsidRPr="00AB2294">
        <w:rPr>
          <w:rFonts w:cs="Times New Roman"/>
        </w:rPr>
        <w:t>Bjørnefjorden kommune</w:t>
      </w:r>
      <w:r w:rsidR="00740DDE" w:rsidRPr="00AB2294">
        <w:rPr>
          <w:rFonts w:cs="Times New Roman"/>
        </w:rPr>
        <w:t xml:space="preserve"> </w:t>
      </w:r>
      <w:r w:rsidRPr="00AB2294">
        <w:rPr>
          <w:rFonts w:cs="Times New Roman"/>
        </w:rPr>
        <w:t xml:space="preserve">skal </w:t>
      </w:r>
      <w:r w:rsidR="00740DDE" w:rsidRPr="00AB2294">
        <w:rPr>
          <w:rFonts w:cs="Times New Roman"/>
        </w:rPr>
        <w:t>skap</w:t>
      </w:r>
      <w:r w:rsidRPr="00AB2294">
        <w:rPr>
          <w:rFonts w:cs="Times New Roman"/>
        </w:rPr>
        <w:t>e</w:t>
      </w:r>
      <w:r w:rsidR="00740DDE" w:rsidRPr="00AB2294">
        <w:rPr>
          <w:rFonts w:cs="Times New Roman"/>
        </w:rPr>
        <w:t xml:space="preserve"> føreseielege og trygge rammer for den einskilde innbyggjar.  </w:t>
      </w:r>
    </w:p>
    <w:p w:rsidR="00740DDE" w:rsidRPr="00AB2294" w:rsidRDefault="00740DDE" w:rsidP="00740DDE">
      <w:pPr>
        <w:spacing w:after="0"/>
        <w:ind w:left="720"/>
        <w:contextualSpacing/>
        <w:rPr>
          <w:rFonts w:cs="Times New Roman"/>
        </w:rPr>
      </w:pPr>
    </w:p>
    <w:p w:rsidR="00740DDE" w:rsidRPr="00AB2294" w:rsidRDefault="00740DDE" w:rsidP="00740DDE">
      <w:pPr>
        <w:spacing w:after="0"/>
        <w:rPr>
          <w:rFonts w:cs="Times New Roman"/>
        </w:rPr>
      </w:pPr>
      <w:r w:rsidRPr="00AB2294">
        <w:rPr>
          <w:rFonts w:cs="Times New Roman"/>
        </w:rPr>
        <w:t>Demokratisk arena:</w:t>
      </w:r>
    </w:p>
    <w:p w:rsidR="00740DDE" w:rsidRPr="00AB2294" w:rsidRDefault="00740DDE" w:rsidP="00740DDE">
      <w:pPr>
        <w:numPr>
          <w:ilvl w:val="0"/>
          <w:numId w:val="1"/>
        </w:numPr>
        <w:spacing w:after="0"/>
        <w:contextualSpacing/>
        <w:rPr>
          <w:rFonts w:cs="Times New Roman"/>
        </w:rPr>
      </w:pPr>
      <w:r w:rsidRPr="00AB2294">
        <w:rPr>
          <w:rFonts w:cs="Times New Roman"/>
        </w:rPr>
        <w:t xml:space="preserve">Gjennom involvering og gode medverknadsordningar skaper </w:t>
      </w:r>
      <w:r w:rsidR="0019482A" w:rsidRPr="00AB2294">
        <w:rPr>
          <w:rFonts w:cs="Times New Roman"/>
        </w:rPr>
        <w:t>vi</w:t>
      </w:r>
      <w:r w:rsidRPr="00AB2294">
        <w:rPr>
          <w:rFonts w:cs="Times New Roman"/>
        </w:rPr>
        <w:t xml:space="preserve"> legitimitet og opp</w:t>
      </w:r>
      <w:r w:rsidR="00A620F4" w:rsidRPr="00AB2294">
        <w:rPr>
          <w:rFonts w:cs="Times New Roman"/>
        </w:rPr>
        <w:t>s</w:t>
      </w:r>
      <w:r w:rsidRPr="00AB2294">
        <w:rPr>
          <w:rFonts w:cs="Times New Roman"/>
        </w:rPr>
        <w:t xml:space="preserve">lutnad om </w:t>
      </w:r>
      <w:r w:rsidR="0019482A" w:rsidRPr="00AB2294">
        <w:rPr>
          <w:rFonts w:cs="Times New Roman"/>
        </w:rPr>
        <w:t>Bjørnefjorden kommune.</w:t>
      </w:r>
    </w:p>
    <w:p w:rsidR="00B70B87" w:rsidRPr="00AD2957" w:rsidRDefault="00B70B87" w:rsidP="00B70B87">
      <w:pPr>
        <w:spacing w:after="0"/>
        <w:contextualSpacing/>
        <w:rPr>
          <w:rFonts w:ascii="Times New Roman" w:hAnsi="Times New Roman" w:cs="Times New Roman"/>
          <w:sz w:val="24"/>
          <w:szCs w:val="24"/>
        </w:rPr>
      </w:pPr>
    </w:p>
    <w:p w:rsidR="001E445B" w:rsidRPr="00AD2957" w:rsidRDefault="001E445B" w:rsidP="00B70B87">
      <w:pPr>
        <w:spacing w:after="0"/>
        <w:contextualSpacing/>
        <w:rPr>
          <w:rFonts w:ascii="Times New Roman" w:hAnsi="Times New Roman" w:cs="Times New Roman"/>
          <w:sz w:val="24"/>
          <w:szCs w:val="24"/>
        </w:rPr>
      </w:pPr>
    </w:p>
    <w:p w:rsidR="001E445B" w:rsidRPr="00AD2957" w:rsidRDefault="001E445B" w:rsidP="00B70B87">
      <w:pPr>
        <w:spacing w:after="0"/>
        <w:contextualSpacing/>
        <w:rPr>
          <w:rFonts w:ascii="Times New Roman" w:hAnsi="Times New Roman" w:cs="Times New Roman"/>
          <w:sz w:val="24"/>
          <w:szCs w:val="24"/>
        </w:rPr>
      </w:pPr>
    </w:p>
    <w:p w:rsidR="001E445B" w:rsidRPr="00AD2957" w:rsidRDefault="001E445B" w:rsidP="00B70B87">
      <w:pPr>
        <w:spacing w:after="0"/>
        <w:contextualSpacing/>
        <w:rPr>
          <w:rFonts w:ascii="Times New Roman" w:hAnsi="Times New Roman" w:cs="Times New Roman"/>
          <w:sz w:val="24"/>
          <w:szCs w:val="24"/>
        </w:rPr>
      </w:pPr>
    </w:p>
    <w:p w:rsidR="001E445B" w:rsidRPr="00AD2957" w:rsidRDefault="001E445B" w:rsidP="00B70B87">
      <w:pPr>
        <w:spacing w:after="0"/>
        <w:contextualSpacing/>
        <w:rPr>
          <w:rFonts w:ascii="Times New Roman" w:hAnsi="Times New Roman" w:cs="Times New Roman"/>
          <w:sz w:val="24"/>
          <w:szCs w:val="24"/>
        </w:rPr>
      </w:pPr>
    </w:p>
    <w:p w:rsidR="001E445B" w:rsidRPr="00AD2957" w:rsidRDefault="001E445B" w:rsidP="00B70B87">
      <w:pPr>
        <w:spacing w:after="0"/>
        <w:contextualSpacing/>
        <w:rPr>
          <w:rFonts w:ascii="Times New Roman" w:hAnsi="Times New Roman" w:cs="Times New Roman"/>
          <w:sz w:val="24"/>
          <w:szCs w:val="24"/>
        </w:rPr>
      </w:pPr>
    </w:p>
    <w:p w:rsidR="00B70B87" w:rsidRPr="00AD2957" w:rsidRDefault="00B70B87" w:rsidP="00B70B87">
      <w:pPr>
        <w:spacing w:after="0"/>
        <w:contextualSpacing/>
        <w:rPr>
          <w:rFonts w:ascii="Times New Roman" w:hAnsi="Times New Roman" w:cs="Times New Roman"/>
          <w:sz w:val="24"/>
          <w:szCs w:val="24"/>
        </w:rPr>
      </w:pPr>
    </w:p>
    <w:p w:rsidR="00B70B87" w:rsidRPr="00AD2957" w:rsidRDefault="00B70B87" w:rsidP="00B70B87">
      <w:pPr>
        <w:spacing w:after="0"/>
        <w:contextualSpacing/>
        <w:rPr>
          <w:rFonts w:ascii="Times New Roman" w:hAnsi="Times New Roman" w:cs="Times New Roman"/>
          <w:sz w:val="24"/>
          <w:szCs w:val="24"/>
        </w:rPr>
      </w:pPr>
    </w:p>
    <w:p w:rsidR="00B70B87" w:rsidRPr="00AD2957" w:rsidRDefault="00B70B87" w:rsidP="00B70B87">
      <w:pPr>
        <w:spacing w:after="0"/>
        <w:contextualSpacing/>
        <w:rPr>
          <w:rFonts w:ascii="Times New Roman" w:hAnsi="Times New Roman" w:cs="Times New Roman"/>
          <w:sz w:val="24"/>
          <w:szCs w:val="24"/>
        </w:rPr>
      </w:pPr>
    </w:p>
    <w:p w:rsidR="00B70B87" w:rsidRPr="00AD2957" w:rsidRDefault="00B70B87" w:rsidP="00B70B87">
      <w:pPr>
        <w:spacing w:after="0"/>
        <w:contextualSpacing/>
        <w:rPr>
          <w:rFonts w:ascii="Times New Roman" w:hAnsi="Times New Roman" w:cs="Times New Roman"/>
          <w:sz w:val="24"/>
          <w:szCs w:val="24"/>
        </w:rPr>
      </w:pPr>
    </w:p>
    <w:p w:rsidR="00B70B87" w:rsidRPr="00AD2957" w:rsidRDefault="00B70B87" w:rsidP="00B70B87">
      <w:pPr>
        <w:spacing w:after="0"/>
        <w:contextualSpacing/>
        <w:rPr>
          <w:rFonts w:ascii="Times New Roman" w:hAnsi="Times New Roman" w:cs="Times New Roman"/>
          <w:sz w:val="24"/>
          <w:szCs w:val="24"/>
        </w:rPr>
      </w:pPr>
    </w:p>
    <w:p w:rsidR="00B70B87" w:rsidRPr="00AD2957" w:rsidRDefault="00B70B87" w:rsidP="00B70B87">
      <w:pPr>
        <w:spacing w:after="0"/>
        <w:contextualSpacing/>
        <w:rPr>
          <w:rFonts w:ascii="Times New Roman" w:hAnsi="Times New Roman" w:cs="Times New Roman"/>
          <w:sz w:val="24"/>
          <w:szCs w:val="24"/>
        </w:rPr>
      </w:pPr>
    </w:p>
    <w:p w:rsidR="00B70B87" w:rsidRPr="00AD2957" w:rsidRDefault="00B70B87" w:rsidP="00B70B87">
      <w:pPr>
        <w:spacing w:after="0"/>
        <w:contextualSpacing/>
        <w:rPr>
          <w:rFonts w:ascii="Times New Roman" w:hAnsi="Times New Roman" w:cs="Times New Roman"/>
          <w:sz w:val="24"/>
          <w:szCs w:val="24"/>
        </w:rPr>
      </w:pPr>
    </w:p>
    <w:p w:rsidR="00B70B87" w:rsidRPr="00AD2957" w:rsidRDefault="00B70B87" w:rsidP="00B70B87">
      <w:pPr>
        <w:spacing w:after="0"/>
        <w:contextualSpacing/>
        <w:rPr>
          <w:rFonts w:ascii="Times New Roman" w:hAnsi="Times New Roman" w:cs="Times New Roman"/>
          <w:sz w:val="24"/>
          <w:szCs w:val="24"/>
        </w:rPr>
      </w:pPr>
    </w:p>
    <w:p w:rsidR="00B70B87" w:rsidRPr="00AD2957" w:rsidRDefault="00B70B87" w:rsidP="00B70B87">
      <w:pPr>
        <w:spacing w:after="0"/>
        <w:contextualSpacing/>
        <w:rPr>
          <w:rFonts w:ascii="Times New Roman" w:hAnsi="Times New Roman" w:cs="Times New Roman"/>
          <w:sz w:val="24"/>
          <w:szCs w:val="24"/>
        </w:rPr>
      </w:pPr>
    </w:p>
    <w:p w:rsidR="00A84789" w:rsidRPr="00AD2957" w:rsidRDefault="0019482A" w:rsidP="00650CBD">
      <w:pPr>
        <w:keepNext/>
        <w:keepLines/>
        <w:spacing w:before="480" w:after="0"/>
        <w:outlineLvl w:val="0"/>
        <w:rPr>
          <w:rFonts w:eastAsiaTheme="majorEastAsia" w:cstheme="majorBidi"/>
          <w:b/>
          <w:bCs/>
          <w:color w:val="365F91" w:themeColor="accent1" w:themeShade="BF"/>
        </w:rPr>
      </w:pPr>
      <w:r w:rsidRPr="00AD2957">
        <w:rPr>
          <w:rFonts w:asciiTheme="majorHAnsi" w:eastAsiaTheme="majorEastAsia" w:hAnsiTheme="majorHAnsi" w:cstheme="majorBidi"/>
          <w:b/>
          <w:bCs/>
          <w:color w:val="1F497D" w:themeColor="text2"/>
          <w:sz w:val="28"/>
          <w:szCs w:val="28"/>
        </w:rPr>
        <w:lastRenderedPageBreak/>
        <w:t>4   Føresetnader</w:t>
      </w:r>
      <w:r w:rsidR="009B530F" w:rsidRPr="00AD2957">
        <w:rPr>
          <w:rFonts w:asciiTheme="majorHAnsi" w:eastAsiaTheme="majorEastAsia" w:hAnsiTheme="majorHAnsi" w:cstheme="majorBidi"/>
          <w:b/>
          <w:bCs/>
          <w:color w:val="1F497D" w:themeColor="text2"/>
          <w:sz w:val="28"/>
          <w:szCs w:val="28"/>
        </w:rPr>
        <w:br/>
      </w:r>
      <w:r w:rsidR="009B530F" w:rsidRPr="00AD2957">
        <w:rPr>
          <w:rFonts w:asciiTheme="majorHAnsi" w:eastAsiaTheme="majorEastAsia" w:hAnsiTheme="majorHAnsi" w:cstheme="majorBidi"/>
          <w:b/>
          <w:bCs/>
          <w:color w:val="365F91" w:themeColor="accent1" w:themeShade="BF"/>
          <w:sz w:val="28"/>
          <w:szCs w:val="28"/>
        </w:rPr>
        <w:br/>
      </w:r>
      <w:r w:rsidRPr="00AD2957">
        <w:rPr>
          <w:rFonts w:asciiTheme="majorHAnsi" w:eastAsiaTheme="majorEastAsia" w:hAnsiTheme="majorHAnsi" w:cstheme="majorBidi"/>
          <w:b/>
          <w:bCs/>
          <w:color w:val="365F91" w:themeColor="accent1" w:themeShade="BF"/>
          <w:sz w:val="24"/>
          <w:szCs w:val="24"/>
        </w:rPr>
        <w:t>4.1. Kommunenamn</w:t>
      </w:r>
      <w:r w:rsidRPr="00AD2957">
        <w:rPr>
          <w:rFonts w:asciiTheme="majorHAnsi" w:eastAsiaTheme="majorEastAsia" w:hAnsiTheme="majorHAnsi" w:cstheme="majorBidi"/>
          <w:b/>
          <w:bCs/>
          <w:color w:val="365F91" w:themeColor="accent1" w:themeShade="BF"/>
          <w:sz w:val="28"/>
          <w:szCs w:val="28"/>
        </w:rPr>
        <w:br/>
      </w:r>
      <w:r w:rsidRPr="00AD2957">
        <w:t xml:space="preserve">Kommunenamnet  Bjørnefjorden kommune vert brukt </w:t>
      </w:r>
      <w:r w:rsidR="00D439F3" w:rsidRPr="00AD2957">
        <w:t xml:space="preserve">som arbeidsnamn </w:t>
      </w:r>
      <w:r w:rsidRPr="00AD2957">
        <w:t>fram til avgjerd ved etablering av ny kommune 1. januar 2020.</w:t>
      </w:r>
      <w:r w:rsidR="00AC607D" w:rsidRPr="00AD2957">
        <w:br/>
      </w:r>
      <w:r w:rsidR="00AC607D" w:rsidRPr="00AD2957">
        <w:br/>
      </w:r>
      <w:r w:rsidR="00650CBD" w:rsidRPr="00AD2957">
        <w:rPr>
          <w:rFonts w:asciiTheme="majorHAnsi" w:eastAsiaTheme="majorEastAsia" w:hAnsiTheme="majorHAnsi" w:cstheme="majorBidi"/>
          <w:b/>
          <w:bCs/>
          <w:color w:val="365F91" w:themeColor="accent1" w:themeShade="BF"/>
          <w:sz w:val="24"/>
          <w:szCs w:val="24"/>
        </w:rPr>
        <w:t>4.2. Kommunesenter og bruk av kommunehus</w:t>
      </w:r>
      <w:r w:rsidR="00650CBD" w:rsidRPr="00AD2957">
        <w:br/>
        <w:t>Kommunesenteret i  Bjørnefjorden kommune vert Osøyro. Kommunale arbeidsplassar skal fordelast mellom dei tre kommunehusa og andre kommunale arbeidsstadar. Arbeidsplassar vert fordelt om lag som i dag.</w:t>
      </w:r>
      <w:r w:rsidR="00D96E72" w:rsidRPr="00AD2957">
        <w:t xml:space="preserve"> Eikelandsosen og Våge</w:t>
      </w:r>
      <w:r w:rsidR="00D439F3" w:rsidRPr="00AD2957">
        <w:t>/Uggdal</w:t>
      </w:r>
      <w:r w:rsidR="00D96E72" w:rsidRPr="00AD2957">
        <w:t xml:space="preserve"> vert </w:t>
      </w:r>
      <w:r w:rsidR="00CB4AD3">
        <w:t>kommunedelsenter/</w:t>
      </w:r>
      <w:r w:rsidR="00D96E72" w:rsidRPr="00AD2957">
        <w:t xml:space="preserve">lokalsentre i Bjørnefjorden kommune. </w:t>
      </w:r>
      <w:r w:rsidR="006C70C1">
        <w:br/>
      </w:r>
      <w:r w:rsidR="006C70C1">
        <w:br/>
        <w:t>Hordaland fylkeskommune vedtok</w:t>
      </w:r>
      <w:r w:rsidR="00B753CF" w:rsidRPr="00AD2957">
        <w:t xml:space="preserve"> i 2014 </w:t>
      </w:r>
      <w:r w:rsidR="009B530F" w:rsidRPr="00AD2957">
        <w:t xml:space="preserve">«Regional plan for attraktive senter i Hordaland – senterstruktur, tenester og handel».  I denne planen er </w:t>
      </w:r>
      <w:r w:rsidR="00B753CF" w:rsidRPr="00AD2957">
        <w:rPr>
          <w:rFonts w:cs="Arial"/>
        </w:rPr>
        <w:t>Osøyro er definert som r</w:t>
      </w:r>
      <w:r w:rsidR="00A84789" w:rsidRPr="00AD2957">
        <w:rPr>
          <w:rFonts w:cs="Arial"/>
        </w:rPr>
        <w:t>egionsenter i Hordaland</w:t>
      </w:r>
      <w:r w:rsidR="00B753CF" w:rsidRPr="00AD2957">
        <w:rPr>
          <w:rFonts w:cs="Arial"/>
        </w:rPr>
        <w:t>, saman med</w:t>
      </w:r>
      <w:r w:rsidR="00A84789" w:rsidRPr="00AD2957">
        <w:rPr>
          <w:rFonts w:cs="Arial"/>
        </w:rPr>
        <w:t xml:space="preserve"> Knarvik, Vossevangen, Straume, Kleppestø, Norheimsund, Odda sentrum, Leirvik og Husnes. </w:t>
      </w:r>
    </w:p>
    <w:p w:rsidR="0019482A" w:rsidRPr="00AD2957" w:rsidRDefault="0019482A" w:rsidP="0019482A">
      <w:pPr>
        <w:spacing w:after="0"/>
        <w:contextualSpacing/>
        <w:rPr>
          <w:rFonts w:ascii="Times New Roman" w:hAnsi="Times New Roman" w:cs="Times New Roman"/>
          <w:sz w:val="24"/>
          <w:szCs w:val="24"/>
        </w:rPr>
      </w:pPr>
    </w:p>
    <w:p w:rsidR="0019482A" w:rsidRPr="00AD2957" w:rsidRDefault="00650CBD" w:rsidP="0019482A">
      <w:pPr>
        <w:spacing w:after="0"/>
        <w:contextualSpacing/>
        <w:rPr>
          <w:rFonts w:ascii="Times New Roman" w:hAnsi="Times New Roman" w:cs="Times New Roman"/>
          <w:sz w:val="24"/>
          <w:szCs w:val="24"/>
        </w:rPr>
      </w:pPr>
      <w:r w:rsidRPr="00AD2957">
        <w:rPr>
          <w:rFonts w:asciiTheme="majorHAnsi" w:eastAsiaTheme="majorEastAsia" w:hAnsiTheme="majorHAnsi" w:cstheme="majorBidi"/>
          <w:b/>
          <w:bCs/>
          <w:color w:val="365F91" w:themeColor="accent1" w:themeShade="BF"/>
          <w:sz w:val="24"/>
          <w:szCs w:val="24"/>
        </w:rPr>
        <w:t>4.</w:t>
      </w:r>
      <w:r w:rsidR="004C14DA" w:rsidRPr="00AD2957">
        <w:rPr>
          <w:rFonts w:asciiTheme="majorHAnsi" w:eastAsiaTheme="majorEastAsia" w:hAnsiTheme="majorHAnsi" w:cstheme="majorBidi"/>
          <w:b/>
          <w:bCs/>
          <w:color w:val="365F91" w:themeColor="accent1" w:themeShade="BF"/>
          <w:sz w:val="24"/>
          <w:szCs w:val="24"/>
        </w:rPr>
        <w:t>3</w:t>
      </w:r>
      <w:r w:rsidRPr="00AD2957">
        <w:rPr>
          <w:rFonts w:asciiTheme="majorHAnsi" w:eastAsiaTheme="majorEastAsia" w:hAnsiTheme="majorHAnsi" w:cstheme="majorBidi"/>
          <w:b/>
          <w:bCs/>
          <w:color w:val="365F91" w:themeColor="accent1" w:themeShade="BF"/>
          <w:sz w:val="24"/>
          <w:szCs w:val="24"/>
        </w:rPr>
        <w:t xml:space="preserve">. Kommunevåpen </w:t>
      </w:r>
      <w:r w:rsidRPr="00AD2957">
        <w:rPr>
          <w:rFonts w:asciiTheme="majorHAnsi" w:eastAsiaTheme="majorEastAsia" w:hAnsiTheme="majorHAnsi" w:cstheme="majorBidi"/>
          <w:b/>
          <w:bCs/>
          <w:color w:val="365F91" w:themeColor="accent1" w:themeShade="BF"/>
          <w:sz w:val="28"/>
          <w:szCs w:val="28"/>
        </w:rPr>
        <w:br/>
      </w:r>
      <w:r w:rsidRPr="00AD2957">
        <w:t xml:space="preserve">Utarbeiding av kommunevåpen, visuell profil, m.m. vert ein del av prosessen fram mot 1. januar 2020. </w:t>
      </w:r>
    </w:p>
    <w:p w:rsidR="00A941F6" w:rsidRPr="00AD2957" w:rsidRDefault="00740DDE" w:rsidP="00AE612B">
      <w:pPr>
        <w:pStyle w:val="Overskrift1"/>
        <w:rPr>
          <w:b w:val="0"/>
          <w:color w:val="auto"/>
          <w:sz w:val="22"/>
          <w:szCs w:val="22"/>
        </w:rPr>
      </w:pPr>
      <w:r w:rsidRPr="00AD2957">
        <w:rPr>
          <w:sz w:val="24"/>
          <w:szCs w:val="24"/>
        </w:rPr>
        <w:t>4.</w:t>
      </w:r>
      <w:r w:rsidR="009B530F" w:rsidRPr="00AD2957">
        <w:rPr>
          <w:sz w:val="24"/>
          <w:szCs w:val="24"/>
        </w:rPr>
        <w:t>4.</w:t>
      </w:r>
      <w:r w:rsidRPr="00AD2957">
        <w:rPr>
          <w:sz w:val="24"/>
          <w:szCs w:val="24"/>
        </w:rPr>
        <w:t xml:space="preserve">  Administrative prosessar i ein ny kommune</w:t>
      </w:r>
      <w:r w:rsidR="00AE612B" w:rsidRPr="00AD2957">
        <w:rPr>
          <w:sz w:val="24"/>
          <w:szCs w:val="24"/>
        </w:rPr>
        <w:br/>
      </w:r>
      <w:r w:rsidRPr="00AD2957">
        <w:rPr>
          <w:rFonts w:asciiTheme="minorHAnsi" w:hAnsiTheme="minorHAnsi"/>
          <w:b w:val="0"/>
          <w:color w:val="auto"/>
          <w:sz w:val="22"/>
          <w:szCs w:val="22"/>
        </w:rPr>
        <w:t xml:space="preserve">Å etablere ein ny kommune er teknisk sett ei verksemdovertaking. Det inneber at dei tilsette er sikra rettane sine gjennom det som er fastsett i lov- og avtaleverk. </w:t>
      </w:r>
      <w:r w:rsidR="00AE612B" w:rsidRPr="00AD2957">
        <w:rPr>
          <w:rFonts w:asciiTheme="minorHAnsi" w:hAnsiTheme="minorHAnsi"/>
          <w:b w:val="0"/>
          <w:color w:val="auto"/>
          <w:sz w:val="22"/>
          <w:szCs w:val="22"/>
        </w:rPr>
        <w:br/>
      </w:r>
      <w:r w:rsidR="00AE612B" w:rsidRPr="00AD2957">
        <w:rPr>
          <w:rFonts w:asciiTheme="minorHAnsi" w:hAnsiTheme="minorHAnsi"/>
          <w:b w:val="0"/>
          <w:color w:val="auto"/>
          <w:sz w:val="22"/>
          <w:szCs w:val="22"/>
        </w:rPr>
        <w:br/>
      </w:r>
      <w:r w:rsidRPr="00AD2957">
        <w:rPr>
          <w:rFonts w:asciiTheme="minorHAnsi" w:hAnsiTheme="minorHAnsi"/>
          <w:b w:val="0"/>
          <w:color w:val="auto"/>
          <w:sz w:val="22"/>
          <w:szCs w:val="22"/>
        </w:rPr>
        <w:t xml:space="preserve">Det skal etablerast ein arbeidsgivarpolitikk som samlar og utviklar arbeidstakarane i den nye </w:t>
      </w:r>
      <w:r w:rsidR="00AD2957" w:rsidRPr="00AD2957">
        <w:rPr>
          <w:rFonts w:asciiTheme="minorHAnsi" w:hAnsiTheme="minorHAnsi"/>
          <w:b w:val="0"/>
          <w:color w:val="auto"/>
          <w:sz w:val="22"/>
          <w:szCs w:val="22"/>
        </w:rPr>
        <w:t>kommunen</w:t>
      </w:r>
      <w:r w:rsidRPr="00AD2957">
        <w:rPr>
          <w:rFonts w:asciiTheme="minorHAnsi" w:hAnsiTheme="minorHAnsi"/>
          <w:b w:val="0"/>
          <w:color w:val="auto"/>
          <w:sz w:val="22"/>
          <w:szCs w:val="22"/>
        </w:rPr>
        <w:t xml:space="preserve">, og som legg til rette for gode relasjonar mellom arbeidsgivar og arbeidstakarar. </w:t>
      </w:r>
      <w:r w:rsidR="00A56DE7" w:rsidRPr="00AD2957">
        <w:rPr>
          <w:rFonts w:asciiTheme="minorHAnsi" w:hAnsiTheme="minorHAnsi"/>
          <w:b w:val="0"/>
          <w:color w:val="auto"/>
          <w:sz w:val="22"/>
          <w:szCs w:val="22"/>
        </w:rPr>
        <w:br/>
      </w:r>
      <w:r w:rsidRPr="00AD2957">
        <w:rPr>
          <w:rFonts w:asciiTheme="minorHAnsi" w:hAnsiTheme="minorHAnsi"/>
          <w:b w:val="0"/>
          <w:color w:val="auto"/>
          <w:sz w:val="22"/>
          <w:szCs w:val="22"/>
        </w:rPr>
        <w:t xml:space="preserve">Det vert lagt opp til høg grad av medverknad på lokalt og sentralt nivå under etablering av </w:t>
      </w:r>
      <w:r w:rsidR="00A56DE7" w:rsidRPr="00AD2957">
        <w:rPr>
          <w:rFonts w:asciiTheme="minorHAnsi" w:hAnsiTheme="minorHAnsi"/>
          <w:b w:val="0"/>
          <w:color w:val="auto"/>
          <w:sz w:val="22"/>
          <w:szCs w:val="22"/>
        </w:rPr>
        <w:t>Bjørnefjorden kommune</w:t>
      </w:r>
      <w:r w:rsidRPr="00AD2957">
        <w:rPr>
          <w:rFonts w:asciiTheme="minorHAnsi" w:hAnsiTheme="minorHAnsi"/>
          <w:b w:val="0"/>
          <w:color w:val="auto"/>
          <w:sz w:val="22"/>
          <w:szCs w:val="22"/>
        </w:rPr>
        <w:t>.</w:t>
      </w:r>
      <w:r w:rsidR="00AE612B" w:rsidRPr="00AD2957">
        <w:rPr>
          <w:rFonts w:asciiTheme="minorHAnsi" w:hAnsiTheme="minorHAnsi"/>
          <w:b w:val="0"/>
          <w:color w:val="auto"/>
          <w:sz w:val="22"/>
          <w:szCs w:val="22"/>
        </w:rPr>
        <w:t xml:space="preserve"> </w:t>
      </w:r>
    </w:p>
    <w:p w:rsidR="00364003" w:rsidRPr="00AD2957" w:rsidRDefault="00364003" w:rsidP="00364003">
      <w:r w:rsidRPr="00AD2957">
        <w:br/>
        <w:t xml:space="preserve">Ingen tilsette skal seiast opp som følgje av kommunesamanslåinga. Endring av oppgåver/ tenestestad skal skje etter medverknad frå tillitsvalde. Tilsette skal ikkje få reduksjon i løna si som følgje av kommunesamanslåinga. </w:t>
      </w:r>
      <w:r w:rsidR="002B0C6E">
        <w:t xml:space="preserve">Det er eit mål at eventuell seinare bemanningsreduksjon som følgje av </w:t>
      </w:r>
      <w:r w:rsidR="00F970A7">
        <w:t>andre årsaker (</w:t>
      </w:r>
      <w:r w:rsidR="002B0C6E">
        <w:t>t.d. økonomi</w:t>
      </w:r>
      <w:r w:rsidR="00F970A7">
        <w:t>)</w:t>
      </w:r>
      <w:r w:rsidR="002B0C6E">
        <w:t xml:space="preserve"> skal skje gjennom naturleg avgang. </w:t>
      </w:r>
    </w:p>
    <w:p w:rsidR="00364003" w:rsidRPr="00AD2957" w:rsidRDefault="00364003" w:rsidP="00364003">
      <w:r w:rsidRPr="00AD2957">
        <w:t xml:space="preserve">Tilsette skal sikrast pensjon i KLP/Statens Pensjonskasse. Tillitsvalde sin medverknad i prosessen skal ivaretakast i tråd med reglane i hovudavtalen. Det skal vera openheit og dialog i prosessane. Ein skal inngå ein overordna omstillingsavtale før </w:t>
      </w:r>
      <w:r w:rsidR="00131208" w:rsidRPr="00AD2957">
        <w:t xml:space="preserve">eventuelt </w:t>
      </w:r>
      <w:r w:rsidRPr="00AD2957">
        <w:t>endeleg vedtak om samanslåing.</w:t>
      </w:r>
    </w:p>
    <w:p w:rsidR="00740DDE" w:rsidRPr="00AD2957" w:rsidRDefault="00740DDE" w:rsidP="00740DDE">
      <w:pPr>
        <w:rPr>
          <w:rFonts w:cs="Helvetica"/>
          <w:color w:val="323232"/>
        </w:rPr>
      </w:pPr>
      <w:r w:rsidRPr="00AD2957">
        <w:rPr>
          <w:b/>
          <w:color w:val="1F497D" w:themeColor="text2"/>
          <w:sz w:val="24"/>
          <w:szCs w:val="24"/>
        </w:rPr>
        <w:t>4.</w:t>
      </w:r>
      <w:r w:rsidR="009B530F" w:rsidRPr="00AD2957">
        <w:rPr>
          <w:b/>
          <w:color w:val="1F497D" w:themeColor="text2"/>
          <w:sz w:val="24"/>
          <w:szCs w:val="24"/>
        </w:rPr>
        <w:t>5.</w:t>
      </w:r>
      <w:r w:rsidRPr="00AD2957">
        <w:rPr>
          <w:b/>
          <w:color w:val="1F497D" w:themeColor="text2"/>
          <w:sz w:val="24"/>
          <w:szCs w:val="24"/>
        </w:rPr>
        <w:t xml:space="preserve"> Kommuneøkonomi</w:t>
      </w:r>
      <w:r w:rsidR="00AE612B" w:rsidRPr="00AD2957">
        <w:rPr>
          <w:b/>
          <w:color w:val="1F497D" w:themeColor="text2"/>
          <w:sz w:val="24"/>
          <w:szCs w:val="24"/>
        </w:rPr>
        <w:br/>
      </w:r>
      <w:r w:rsidRPr="00AD2957">
        <w:rPr>
          <w:lang w:eastAsia="nb-NO"/>
        </w:rPr>
        <w:t xml:space="preserve">Skattar og avgifter skal harmoniserast i </w:t>
      </w:r>
      <w:r w:rsidR="00A56DE7" w:rsidRPr="00AD2957">
        <w:rPr>
          <w:lang w:eastAsia="nb-NO"/>
        </w:rPr>
        <w:t>Bjørnefjorden</w:t>
      </w:r>
      <w:r w:rsidRPr="00AD2957">
        <w:rPr>
          <w:lang w:eastAsia="nb-NO"/>
        </w:rPr>
        <w:t xml:space="preserve"> kommune. Nivået på kommunale tenester og gebyr skal vere likt i heile den nye kommunen. Det er eit må at det ikkje skal vere eigedomskatt i </w:t>
      </w:r>
      <w:r w:rsidR="00A56DE7" w:rsidRPr="00AD2957">
        <w:rPr>
          <w:lang w:eastAsia="nb-NO"/>
        </w:rPr>
        <w:t xml:space="preserve">Bjørnefjorden </w:t>
      </w:r>
      <w:r w:rsidRPr="00AD2957">
        <w:rPr>
          <w:lang w:eastAsia="nb-NO"/>
        </w:rPr>
        <w:t>kommune. Det må etablerast overg</w:t>
      </w:r>
      <w:r w:rsidR="00AD2957" w:rsidRPr="00AD2957">
        <w:rPr>
          <w:lang w:eastAsia="nb-NO"/>
        </w:rPr>
        <w:t>a</w:t>
      </w:r>
      <w:r w:rsidRPr="00AD2957">
        <w:rPr>
          <w:lang w:eastAsia="nb-NO"/>
        </w:rPr>
        <w:t>ngsreglar for dette.</w:t>
      </w:r>
      <w:r w:rsidRPr="00AD2957">
        <w:rPr>
          <w:lang w:eastAsia="nb-NO"/>
        </w:rPr>
        <w:br/>
      </w:r>
      <w:r w:rsidRPr="00AD2957">
        <w:rPr>
          <w:lang w:eastAsia="nb-NO"/>
        </w:rPr>
        <w:br/>
      </w:r>
      <w:r w:rsidRPr="00AD2957">
        <w:rPr>
          <w:rFonts w:cs="Helvetica"/>
          <w:color w:val="323232"/>
        </w:rPr>
        <w:lastRenderedPageBreak/>
        <w:t xml:space="preserve">Vedtatte investeringsprosjekt vert vidareført i den nye kommunen. Alle investeringsprosjekt skal vere økonomisk forsvarlege og ha ein sikker finansiering. Etablering av </w:t>
      </w:r>
      <w:r w:rsidR="00A56DE7" w:rsidRPr="00AD2957">
        <w:rPr>
          <w:rFonts w:cs="Helvetica"/>
          <w:color w:val="323232"/>
        </w:rPr>
        <w:t>Bjørnefjorden</w:t>
      </w:r>
      <w:r w:rsidRPr="00AD2957">
        <w:rPr>
          <w:rFonts w:cs="Helvetica"/>
          <w:color w:val="323232"/>
        </w:rPr>
        <w:t xml:space="preserve"> kommune vil gi grunnlag for å sjå på effektiviseringsgevinstar, m.a. innan felles politisk og administrativ leiing. Frigjorte midlar og ressursar skal fortrinnsvis nyttast til å styrke tenestetilboda i den nye kommunen.</w:t>
      </w:r>
    </w:p>
    <w:p w:rsidR="00AC6776" w:rsidRDefault="00A56DE7" w:rsidP="00AC6776">
      <w:r w:rsidRPr="00AD2957">
        <w:rPr>
          <w:rFonts w:cs="Helvetica"/>
          <w:color w:val="323232"/>
        </w:rPr>
        <w:t>Bjørnefjorden</w:t>
      </w:r>
      <w:r w:rsidR="00740DDE" w:rsidRPr="00AD2957">
        <w:rPr>
          <w:rFonts w:cs="Helvetica"/>
          <w:color w:val="323232"/>
        </w:rPr>
        <w:t xml:space="preserve"> kommune vil motta økonomiske midlar i form av eingongstilskot og reformstøtte ved endra kommunes</w:t>
      </w:r>
      <w:r w:rsidR="000A76F9" w:rsidRPr="00AD2957">
        <w:rPr>
          <w:rFonts w:cs="Helvetica"/>
          <w:color w:val="323232"/>
        </w:rPr>
        <w:t>t</w:t>
      </w:r>
      <w:r w:rsidR="00AC6776">
        <w:rPr>
          <w:rFonts w:cs="Helvetica"/>
          <w:color w:val="323232"/>
        </w:rPr>
        <w:t xml:space="preserve">ruktur, samt inndelingstilskot i ein periode på 15 år + 5 år nedtrapping. </w:t>
      </w:r>
      <w:r w:rsidR="00740DDE" w:rsidRPr="00AD2957">
        <w:rPr>
          <w:rFonts w:cs="Helvetica"/>
          <w:color w:val="323232"/>
        </w:rPr>
        <w:t xml:space="preserve"> </w:t>
      </w:r>
      <w:r w:rsidR="00F44DBD" w:rsidRPr="00AD2957">
        <w:t>Ein kan sjå for seg tre scenario:</w:t>
      </w:r>
    </w:p>
    <w:p w:rsidR="00AC6776" w:rsidRDefault="00F44DBD" w:rsidP="00AC6776">
      <w:pPr>
        <w:pStyle w:val="Listeavsnitt"/>
        <w:numPr>
          <w:ilvl w:val="0"/>
          <w:numId w:val="6"/>
        </w:numPr>
      </w:pPr>
      <w:r w:rsidRPr="00AD2957">
        <w:t>Nullalternativet der dei tre kommunane held fram som eigne</w:t>
      </w:r>
      <w:r w:rsidR="00AC6776">
        <w:t xml:space="preserve"> kommunar som no, med nytt </w:t>
      </w:r>
      <w:r w:rsidRPr="00AD2957">
        <w:t>inntektssystem</w:t>
      </w:r>
      <w:r w:rsidR="00AC6776">
        <w:t xml:space="preserve">. </w:t>
      </w:r>
      <w:r w:rsidR="00AC6776">
        <w:br/>
      </w:r>
    </w:p>
    <w:p w:rsidR="00AC6776" w:rsidRDefault="00AC6776" w:rsidP="00AC6776">
      <w:pPr>
        <w:pStyle w:val="Listeavsnitt"/>
        <w:numPr>
          <w:ilvl w:val="0"/>
          <w:numId w:val="6"/>
        </w:numPr>
      </w:pPr>
      <w:r>
        <w:t>Lokalt samanslåingsvedtak  innan 01.07.16 og nasjonalt s</w:t>
      </w:r>
      <w:r w:rsidR="00F44DBD" w:rsidRPr="00AD2957">
        <w:t>amansl</w:t>
      </w:r>
      <w:r>
        <w:t>åingsvedtak til ein Bjørnefjord</w:t>
      </w:r>
      <w:r w:rsidR="00F44DBD" w:rsidRPr="00AD2957">
        <w:t xml:space="preserve">en kommune </w:t>
      </w:r>
      <w:r>
        <w:t xml:space="preserve">innan utgangen av reformperioden 01.01.18. Den nye kommunen får </w:t>
      </w:r>
      <w:r w:rsidR="00F44DBD" w:rsidRPr="00AD2957">
        <w:t>tilskot til dekking av eingongskostnader og reformtilskot på til saman kr 55 millionar kroner</w:t>
      </w:r>
      <w:r w:rsidR="006C70C1">
        <w:t>. D</w:t>
      </w:r>
      <w:r>
        <w:t xml:space="preserve">en </w:t>
      </w:r>
      <w:r w:rsidR="006C70C1">
        <w:t>nye kommunen vil også få inndelingstilskot i 15</w:t>
      </w:r>
      <w:r>
        <w:t xml:space="preserve"> år</w:t>
      </w:r>
      <w:r w:rsidR="006C70C1">
        <w:t xml:space="preserve"> + 5 år m</w:t>
      </w:r>
      <w:r>
        <w:t>ed nedtrapping basert på</w:t>
      </w:r>
      <w:r w:rsidR="006C70C1">
        <w:t xml:space="preserve"> dagens</w:t>
      </w:r>
      <w:r>
        <w:t xml:space="preserve"> </w:t>
      </w:r>
      <w:r w:rsidR="006C70C1">
        <w:t xml:space="preserve"> inntektssystem (basistilskot, regionale tilskot og evt. </w:t>
      </w:r>
      <w:r w:rsidR="002B0C6E">
        <w:t>vekstkommunetilskot), samt ta del i fordelinga av det nye regionsentertilskotet på 200 mill kr</w:t>
      </w:r>
      <w:r w:rsidR="00126FCD">
        <w:t>oner</w:t>
      </w:r>
      <w:r w:rsidR="002B0C6E">
        <w:t xml:space="preserve"> (vert gitt til kommunar over 9-10 000 innbyggjarar som har deltatt i kommunereforma og har regionsenterfunksjon). </w:t>
      </w:r>
    </w:p>
    <w:p w:rsidR="00AC6776" w:rsidRDefault="00AC6776" w:rsidP="00AC6776">
      <w:pPr>
        <w:pStyle w:val="Listeavsnitt"/>
      </w:pPr>
    </w:p>
    <w:p w:rsidR="002B0C6E" w:rsidRDefault="00F44DBD" w:rsidP="002B0C6E">
      <w:pPr>
        <w:pStyle w:val="Listeavsnitt"/>
        <w:numPr>
          <w:ilvl w:val="0"/>
          <w:numId w:val="6"/>
        </w:numPr>
      </w:pPr>
      <w:r w:rsidRPr="00AD2957">
        <w:t xml:space="preserve">Samanslåingsvedtak, tvungen eller friviljug,  etter </w:t>
      </w:r>
      <w:r w:rsidR="00AC6776">
        <w:t xml:space="preserve">reformperiodens utløp  01.01.18. Den nye kommunen mistar </w:t>
      </w:r>
      <w:r w:rsidRPr="00AD2957">
        <w:t>dekking av eingongskostnader og reformtilskot på kr 55 millionar kroner</w:t>
      </w:r>
      <w:r w:rsidR="002B0C6E">
        <w:t xml:space="preserve">. </w:t>
      </w:r>
      <w:r w:rsidRPr="00AD2957">
        <w:t xml:space="preserve"> </w:t>
      </w:r>
      <w:r w:rsidR="002B0C6E">
        <w:t xml:space="preserve">Den nye kommunen vil ikkje få inndelingstilskot i 15 år + 5 år med nedtrapping basert på dagens </w:t>
      </w:r>
      <w:r w:rsidR="003A2E7C">
        <w:t xml:space="preserve"> inntektssystem </w:t>
      </w:r>
      <w:r w:rsidR="002B0C6E">
        <w:t xml:space="preserve"> eller ta del i fordelinga av det nye regionsentertilskotet på 200 mill kr</w:t>
      </w:r>
      <w:r w:rsidR="00F970A7">
        <w:t>oner</w:t>
      </w:r>
      <w:r w:rsidR="002B0C6E">
        <w:t>.</w:t>
      </w:r>
    </w:p>
    <w:p w:rsidR="00F44DBD" w:rsidRPr="00AD2957" w:rsidRDefault="00F44DBD" w:rsidP="002B0C6E">
      <w:pPr>
        <w:pStyle w:val="Listeavsnitt"/>
      </w:pPr>
    </w:p>
    <w:p w:rsidR="00EB696F" w:rsidRPr="00AD2957" w:rsidRDefault="00AC6776" w:rsidP="00F44DBD">
      <w:pPr>
        <w:spacing w:after="0"/>
      </w:pPr>
      <w:r>
        <w:rPr>
          <w:rFonts w:cs="Helvetica"/>
          <w:color w:val="323232"/>
        </w:rPr>
        <w:t>Endelege k</w:t>
      </w:r>
      <w:r w:rsidR="00F44DBD" w:rsidRPr="00AD2957">
        <w:rPr>
          <w:rFonts w:cs="Helvetica"/>
          <w:color w:val="323232"/>
        </w:rPr>
        <w:t>onsekv</w:t>
      </w:r>
      <w:r w:rsidR="00AD2957" w:rsidRPr="00AD2957">
        <w:rPr>
          <w:rFonts w:cs="Helvetica"/>
          <w:color w:val="323232"/>
        </w:rPr>
        <w:t>ensar som følgje av nytt inntek</w:t>
      </w:r>
      <w:r w:rsidR="00F44DBD" w:rsidRPr="00AD2957">
        <w:rPr>
          <w:rFonts w:cs="Helvetica"/>
          <w:color w:val="323232"/>
        </w:rPr>
        <w:t>t</w:t>
      </w:r>
      <w:r>
        <w:rPr>
          <w:rFonts w:cs="Helvetica"/>
          <w:color w:val="323232"/>
        </w:rPr>
        <w:t>s</w:t>
      </w:r>
      <w:r w:rsidR="00F44DBD" w:rsidRPr="00AD2957">
        <w:rPr>
          <w:rFonts w:cs="Helvetica"/>
          <w:color w:val="323232"/>
        </w:rPr>
        <w:t xml:space="preserve">system vil verte avklart i løpet av </w:t>
      </w:r>
      <w:r w:rsidR="006C70C1">
        <w:rPr>
          <w:rFonts w:cs="Helvetica"/>
          <w:color w:val="323232"/>
        </w:rPr>
        <w:t xml:space="preserve">våren </w:t>
      </w:r>
      <w:r w:rsidR="00F44DBD" w:rsidRPr="00AD2957">
        <w:rPr>
          <w:rFonts w:cs="Helvetica"/>
          <w:color w:val="323232"/>
        </w:rPr>
        <w:t>2016.</w:t>
      </w:r>
      <w:r w:rsidR="00F44DBD" w:rsidRPr="00AD2957">
        <w:t xml:space="preserve"> </w:t>
      </w:r>
    </w:p>
    <w:p w:rsidR="0013317C" w:rsidRDefault="0013317C" w:rsidP="009E34F5">
      <w:pPr>
        <w:pStyle w:val="Overskrift1"/>
        <w:rPr>
          <w:color w:val="1F497D" w:themeColor="text2"/>
        </w:rPr>
      </w:pPr>
    </w:p>
    <w:p w:rsidR="009E34F5" w:rsidRPr="00AD2957" w:rsidRDefault="00740DDE" w:rsidP="009E34F5">
      <w:pPr>
        <w:pStyle w:val="Overskrift1"/>
        <w:rPr>
          <w:rFonts w:asciiTheme="minorHAnsi" w:hAnsiTheme="minorHAnsi"/>
          <w:sz w:val="22"/>
          <w:szCs w:val="22"/>
        </w:rPr>
      </w:pPr>
      <w:r w:rsidRPr="00AD2957">
        <w:rPr>
          <w:color w:val="1F497D" w:themeColor="text2"/>
        </w:rPr>
        <w:t xml:space="preserve">5   Prinsipp for </w:t>
      </w:r>
      <w:r w:rsidR="009E34F5" w:rsidRPr="00AD2957">
        <w:rPr>
          <w:color w:val="1F497D" w:themeColor="text2"/>
        </w:rPr>
        <w:t>politisk organisering</w:t>
      </w:r>
      <w:r w:rsidR="009E34F5" w:rsidRPr="00AD2957">
        <w:rPr>
          <w:color w:val="1F497D" w:themeColor="text2"/>
        </w:rPr>
        <w:br/>
      </w:r>
      <w:r w:rsidR="009E34F5" w:rsidRPr="00AD2957">
        <w:rPr>
          <w:rFonts w:asciiTheme="minorHAnsi" w:hAnsiTheme="minorHAnsi"/>
          <w:b w:val="0"/>
          <w:sz w:val="22"/>
          <w:szCs w:val="22"/>
        </w:rPr>
        <w:br/>
      </w:r>
      <w:r w:rsidR="009E34F5" w:rsidRPr="00AD2957">
        <w:rPr>
          <w:rFonts w:asciiTheme="minorHAnsi" w:hAnsiTheme="minorHAnsi"/>
          <w:b w:val="0"/>
          <w:color w:val="auto"/>
          <w:sz w:val="22"/>
          <w:szCs w:val="22"/>
        </w:rPr>
        <w:t>Dei tre kommunane har i dag følgjande politisk styringsstruktur og representasjon:</w:t>
      </w:r>
      <w:r w:rsidR="009E34F5" w:rsidRPr="00AD2957">
        <w:rPr>
          <w:rFonts w:asciiTheme="minorHAnsi" w:hAnsiTheme="minorHAnsi"/>
          <w:sz w:val="22"/>
          <w:szCs w:val="22"/>
        </w:rPr>
        <w:br/>
        <w:t xml:space="preserve"> </w:t>
      </w:r>
    </w:p>
    <w:tbl>
      <w:tblPr>
        <w:tblStyle w:val="Tabellrutenett"/>
        <w:tblW w:w="0" w:type="auto"/>
        <w:tblLook w:val="04A0" w:firstRow="1" w:lastRow="0" w:firstColumn="1" w:lastColumn="0" w:noHBand="0" w:noVBand="1"/>
      </w:tblPr>
      <w:tblGrid>
        <w:gridCol w:w="2303"/>
        <w:gridCol w:w="2303"/>
        <w:gridCol w:w="2303"/>
        <w:gridCol w:w="2303"/>
      </w:tblGrid>
      <w:tr w:rsidR="009E34F5" w:rsidRPr="00AD2957" w:rsidTr="00650C66">
        <w:tc>
          <w:tcPr>
            <w:tcW w:w="2303" w:type="dxa"/>
          </w:tcPr>
          <w:p w:rsidR="009E34F5" w:rsidRPr="00AD2957" w:rsidRDefault="009E34F5" w:rsidP="00650C66">
            <w:pPr>
              <w:rPr>
                <w:b/>
              </w:rPr>
            </w:pPr>
            <w:r w:rsidRPr="00AD2957">
              <w:rPr>
                <w:b/>
              </w:rPr>
              <w:t>Organ</w:t>
            </w:r>
          </w:p>
        </w:tc>
        <w:tc>
          <w:tcPr>
            <w:tcW w:w="2303" w:type="dxa"/>
          </w:tcPr>
          <w:p w:rsidR="009E34F5" w:rsidRPr="00AD2957" w:rsidRDefault="009E34F5" w:rsidP="00650C66">
            <w:pPr>
              <w:jc w:val="center"/>
              <w:rPr>
                <w:b/>
              </w:rPr>
            </w:pPr>
            <w:r w:rsidRPr="00AD2957">
              <w:rPr>
                <w:b/>
              </w:rPr>
              <w:t>Fusa</w:t>
            </w:r>
          </w:p>
        </w:tc>
        <w:tc>
          <w:tcPr>
            <w:tcW w:w="2303" w:type="dxa"/>
          </w:tcPr>
          <w:p w:rsidR="009E34F5" w:rsidRPr="00AD2957" w:rsidRDefault="009E34F5" w:rsidP="00650C66">
            <w:pPr>
              <w:jc w:val="center"/>
              <w:rPr>
                <w:b/>
              </w:rPr>
            </w:pPr>
            <w:r w:rsidRPr="00AD2957">
              <w:rPr>
                <w:b/>
              </w:rPr>
              <w:t>Os</w:t>
            </w:r>
          </w:p>
        </w:tc>
        <w:tc>
          <w:tcPr>
            <w:tcW w:w="2303" w:type="dxa"/>
          </w:tcPr>
          <w:p w:rsidR="009E34F5" w:rsidRPr="00AD2957" w:rsidRDefault="009E34F5" w:rsidP="00650C66">
            <w:pPr>
              <w:jc w:val="center"/>
              <w:rPr>
                <w:b/>
              </w:rPr>
            </w:pPr>
            <w:r w:rsidRPr="00AD2957">
              <w:rPr>
                <w:b/>
              </w:rPr>
              <w:t>Tysnes</w:t>
            </w:r>
          </w:p>
        </w:tc>
      </w:tr>
      <w:tr w:rsidR="009E34F5" w:rsidRPr="00AD2957" w:rsidTr="00650C66">
        <w:tc>
          <w:tcPr>
            <w:tcW w:w="2303" w:type="dxa"/>
          </w:tcPr>
          <w:p w:rsidR="009E34F5" w:rsidRPr="00AD2957" w:rsidRDefault="009E34F5" w:rsidP="00650C66">
            <w:r w:rsidRPr="00AD2957">
              <w:t>Kommunestyre</w:t>
            </w:r>
          </w:p>
        </w:tc>
        <w:tc>
          <w:tcPr>
            <w:tcW w:w="2303" w:type="dxa"/>
          </w:tcPr>
          <w:p w:rsidR="009E34F5" w:rsidRPr="00AD2957" w:rsidRDefault="009E34F5" w:rsidP="00650C66">
            <w:pPr>
              <w:jc w:val="center"/>
            </w:pPr>
            <w:r w:rsidRPr="00AD2957">
              <w:t>21</w:t>
            </w:r>
          </w:p>
        </w:tc>
        <w:tc>
          <w:tcPr>
            <w:tcW w:w="2303" w:type="dxa"/>
          </w:tcPr>
          <w:p w:rsidR="009E34F5" w:rsidRPr="00AD2957" w:rsidRDefault="009E34F5" w:rsidP="00650C66">
            <w:pPr>
              <w:jc w:val="center"/>
            </w:pPr>
            <w:r w:rsidRPr="00AD2957">
              <w:t>35</w:t>
            </w:r>
          </w:p>
        </w:tc>
        <w:tc>
          <w:tcPr>
            <w:tcW w:w="2303" w:type="dxa"/>
          </w:tcPr>
          <w:p w:rsidR="009E34F5" w:rsidRPr="00AD2957" w:rsidRDefault="009E34F5" w:rsidP="00650C66">
            <w:pPr>
              <w:jc w:val="center"/>
            </w:pPr>
            <w:r w:rsidRPr="00AD2957">
              <w:t>21</w:t>
            </w:r>
          </w:p>
        </w:tc>
      </w:tr>
      <w:tr w:rsidR="009E34F5" w:rsidRPr="00AD2957" w:rsidTr="00650C66">
        <w:tc>
          <w:tcPr>
            <w:tcW w:w="2303" w:type="dxa"/>
          </w:tcPr>
          <w:p w:rsidR="009E34F5" w:rsidRPr="00AD2957" w:rsidRDefault="009E34F5" w:rsidP="00650C66">
            <w:r w:rsidRPr="00AD2957">
              <w:t>Formannskap</w:t>
            </w:r>
          </w:p>
        </w:tc>
        <w:tc>
          <w:tcPr>
            <w:tcW w:w="2303" w:type="dxa"/>
          </w:tcPr>
          <w:p w:rsidR="009E34F5" w:rsidRPr="00AD2957" w:rsidRDefault="00CB3445" w:rsidP="00650C66">
            <w:pPr>
              <w:jc w:val="center"/>
            </w:pPr>
            <w:r w:rsidRPr="00AD2957">
              <w:t>9</w:t>
            </w:r>
          </w:p>
        </w:tc>
        <w:tc>
          <w:tcPr>
            <w:tcW w:w="2303" w:type="dxa"/>
          </w:tcPr>
          <w:p w:rsidR="009E34F5" w:rsidRPr="00AD2957" w:rsidRDefault="009E34F5" w:rsidP="00650C66">
            <w:pPr>
              <w:jc w:val="center"/>
            </w:pPr>
            <w:r w:rsidRPr="00AD2957">
              <w:t>9</w:t>
            </w:r>
          </w:p>
        </w:tc>
        <w:tc>
          <w:tcPr>
            <w:tcW w:w="2303" w:type="dxa"/>
          </w:tcPr>
          <w:p w:rsidR="009E34F5" w:rsidRPr="00AD2957" w:rsidRDefault="00CB3445" w:rsidP="00650C66">
            <w:pPr>
              <w:jc w:val="center"/>
            </w:pPr>
            <w:r w:rsidRPr="00AD2957">
              <w:t>7</w:t>
            </w:r>
          </w:p>
        </w:tc>
      </w:tr>
      <w:tr w:rsidR="009E34F5" w:rsidRPr="00AD2957" w:rsidTr="00650C66">
        <w:tc>
          <w:tcPr>
            <w:tcW w:w="2303" w:type="dxa"/>
          </w:tcPr>
          <w:p w:rsidR="009E34F5" w:rsidRPr="00AD2957" w:rsidRDefault="009E34F5" w:rsidP="009E34F5">
            <w:r w:rsidRPr="00AD2957">
              <w:t>PBU, Landbruk/ teknisk</w:t>
            </w:r>
          </w:p>
        </w:tc>
        <w:tc>
          <w:tcPr>
            <w:tcW w:w="2303" w:type="dxa"/>
          </w:tcPr>
          <w:p w:rsidR="009E34F5" w:rsidRPr="00AD2957" w:rsidRDefault="00CB3445" w:rsidP="00650C66">
            <w:pPr>
              <w:jc w:val="center"/>
            </w:pPr>
            <w:r w:rsidRPr="00AD2957">
              <w:t>9</w:t>
            </w:r>
          </w:p>
        </w:tc>
        <w:tc>
          <w:tcPr>
            <w:tcW w:w="2303" w:type="dxa"/>
          </w:tcPr>
          <w:p w:rsidR="009E34F5" w:rsidRPr="00AD2957" w:rsidRDefault="009E34F5" w:rsidP="00650C66">
            <w:pPr>
              <w:jc w:val="center"/>
            </w:pPr>
            <w:r w:rsidRPr="00AD2957">
              <w:t>9</w:t>
            </w:r>
          </w:p>
        </w:tc>
        <w:tc>
          <w:tcPr>
            <w:tcW w:w="2303" w:type="dxa"/>
          </w:tcPr>
          <w:p w:rsidR="009E34F5" w:rsidRPr="00AD2957" w:rsidRDefault="00CB3445" w:rsidP="00650C66">
            <w:pPr>
              <w:jc w:val="center"/>
            </w:pPr>
            <w:r w:rsidRPr="00AD2957">
              <w:t>7</w:t>
            </w:r>
          </w:p>
        </w:tc>
      </w:tr>
      <w:tr w:rsidR="009E34F5" w:rsidRPr="00AD2957" w:rsidTr="00650C66">
        <w:tc>
          <w:tcPr>
            <w:tcW w:w="2303" w:type="dxa"/>
          </w:tcPr>
          <w:p w:rsidR="009E34F5" w:rsidRPr="00AD2957" w:rsidRDefault="009E34F5" w:rsidP="00650C66">
            <w:r w:rsidRPr="00AD2957">
              <w:t>Tenesteutval</w:t>
            </w:r>
          </w:p>
        </w:tc>
        <w:tc>
          <w:tcPr>
            <w:tcW w:w="2303" w:type="dxa"/>
          </w:tcPr>
          <w:p w:rsidR="009E34F5" w:rsidRPr="00AD2957" w:rsidRDefault="00CB3445" w:rsidP="00650C66">
            <w:pPr>
              <w:jc w:val="center"/>
            </w:pPr>
            <w:r w:rsidRPr="00AD2957">
              <w:t>-</w:t>
            </w:r>
          </w:p>
        </w:tc>
        <w:tc>
          <w:tcPr>
            <w:tcW w:w="2303" w:type="dxa"/>
          </w:tcPr>
          <w:p w:rsidR="009E34F5" w:rsidRPr="00AD2957" w:rsidRDefault="009E34F5" w:rsidP="00650C66">
            <w:pPr>
              <w:jc w:val="center"/>
            </w:pPr>
            <w:r w:rsidRPr="00AD2957">
              <w:t>9</w:t>
            </w:r>
          </w:p>
        </w:tc>
        <w:tc>
          <w:tcPr>
            <w:tcW w:w="2303" w:type="dxa"/>
          </w:tcPr>
          <w:p w:rsidR="009E34F5" w:rsidRPr="00AD2957" w:rsidRDefault="00CB3445" w:rsidP="00650C66">
            <w:pPr>
              <w:jc w:val="center"/>
            </w:pPr>
            <w:r w:rsidRPr="00AD2957">
              <w:t>7</w:t>
            </w:r>
          </w:p>
        </w:tc>
      </w:tr>
      <w:tr w:rsidR="009E34F5" w:rsidRPr="00AD2957" w:rsidTr="00650C66">
        <w:tc>
          <w:tcPr>
            <w:tcW w:w="2303" w:type="dxa"/>
          </w:tcPr>
          <w:p w:rsidR="009E34F5" w:rsidRPr="00AD2957" w:rsidRDefault="009E34F5" w:rsidP="00650C66">
            <w:r w:rsidRPr="00AD2957">
              <w:t>Kontrollutval</w:t>
            </w:r>
          </w:p>
        </w:tc>
        <w:tc>
          <w:tcPr>
            <w:tcW w:w="2303" w:type="dxa"/>
          </w:tcPr>
          <w:p w:rsidR="009E34F5" w:rsidRPr="00AD2957" w:rsidRDefault="009E34F5" w:rsidP="00650C66">
            <w:pPr>
              <w:jc w:val="center"/>
            </w:pPr>
            <w:r w:rsidRPr="00AD2957">
              <w:t>5</w:t>
            </w:r>
          </w:p>
        </w:tc>
        <w:tc>
          <w:tcPr>
            <w:tcW w:w="2303" w:type="dxa"/>
          </w:tcPr>
          <w:p w:rsidR="009E34F5" w:rsidRPr="00AD2957" w:rsidRDefault="009E34F5" w:rsidP="00650C66">
            <w:pPr>
              <w:jc w:val="center"/>
            </w:pPr>
            <w:r w:rsidRPr="00AD2957">
              <w:t>5</w:t>
            </w:r>
          </w:p>
        </w:tc>
        <w:tc>
          <w:tcPr>
            <w:tcW w:w="2303" w:type="dxa"/>
          </w:tcPr>
          <w:p w:rsidR="009E34F5" w:rsidRPr="00AD2957" w:rsidRDefault="009E34F5" w:rsidP="00650C66">
            <w:pPr>
              <w:jc w:val="center"/>
            </w:pPr>
            <w:r w:rsidRPr="00AD2957">
              <w:t>5</w:t>
            </w:r>
          </w:p>
        </w:tc>
      </w:tr>
      <w:tr w:rsidR="009E34F5" w:rsidRPr="00AD2957" w:rsidTr="00650C66">
        <w:tc>
          <w:tcPr>
            <w:tcW w:w="2303" w:type="dxa"/>
          </w:tcPr>
          <w:p w:rsidR="009E34F5" w:rsidRPr="00AD2957" w:rsidRDefault="009E34F5" w:rsidP="00650C66">
            <w:r w:rsidRPr="00AD2957">
              <w:t>Adm.utval/personal</w:t>
            </w:r>
          </w:p>
        </w:tc>
        <w:tc>
          <w:tcPr>
            <w:tcW w:w="2303" w:type="dxa"/>
          </w:tcPr>
          <w:p w:rsidR="009E34F5" w:rsidRPr="00AD2957" w:rsidRDefault="009B530F" w:rsidP="00650C66">
            <w:pPr>
              <w:jc w:val="center"/>
            </w:pPr>
            <w:r w:rsidRPr="00AD2957">
              <w:t>5</w:t>
            </w:r>
            <w:r w:rsidR="009E34F5" w:rsidRPr="00AD2957">
              <w:t xml:space="preserve"> politisk</w:t>
            </w:r>
          </w:p>
        </w:tc>
        <w:tc>
          <w:tcPr>
            <w:tcW w:w="2303" w:type="dxa"/>
          </w:tcPr>
          <w:p w:rsidR="009E34F5" w:rsidRPr="00AD2957" w:rsidRDefault="009E34F5" w:rsidP="00650C66">
            <w:pPr>
              <w:jc w:val="center"/>
            </w:pPr>
            <w:r w:rsidRPr="00AD2957">
              <w:t>3 politisk</w:t>
            </w:r>
          </w:p>
        </w:tc>
        <w:tc>
          <w:tcPr>
            <w:tcW w:w="2303" w:type="dxa"/>
          </w:tcPr>
          <w:p w:rsidR="009E34F5" w:rsidRPr="00AD2957" w:rsidRDefault="009E34F5" w:rsidP="00650C66">
            <w:pPr>
              <w:jc w:val="center"/>
            </w:pPr>
            <w:r w:rsidRPr="00AD2957">
              <w:t>3 politisk</w:t>
            </w:r>
          </w:p>
        </w:tc>
      </w:tr>
      <w:tr w:rsidR="009E34F5" w:rsidRPr="00AD2957" w:rsidTr="00650C66">
        <w:tc>
          <w:tcPr>
            <w:tcW w:w="2303" w:type="dxa"/>
          </w:tcPr>
          <w:p w:rsidR="009E34F5" w:rsidRPr="00AD2957" w:rsidRDefault="009E34F5" w:rsidP="00650C66">
            <w:r w:rsidRPr="00AD2957">
              <w:t>Arbeidsmiljøutval</w:t>
            </w:r>
          </w:p>
        </w:tc>
        <w:tc>
          <w:tcPr>
            <w:tcW w:w="2303" w:type="dxa"/>
          </w:tcPr>
          <w:p w:rsidR="009E34F5" w:rsidRPr="00AD2957" w:rsidRDefault="009E34F5" w:rsidP="00650C66">
            <w:pPr>
              <w:jc w:val="center"/>
            </w:pPr>
            <w:r w:rsidRPr="00AD2957">
              <w:t>Administrativt</w:t>
            </w:r>
          </w:p>
        </w:tc>
        <w:tc>
          <w:tcPr>
            <w:tcW w:w="2303" w:type="dxa"/>
          </w:tcPr>
          <w:p w:rsidR="009E34F5" w:rsidRPr="00AD2957" w:rsidRDefault="009E34F5" w:rsidP="00650C66">
            <w:pPr>
              <w:jc w:val="center"/>
            </w:pPr>
            <w:r w:rsidRPr="00AD2957">
              <w:t>Administrativt</w:t>
            </w:r>
          </w:p>
        </w:tc>
        <w:tc>
          <w:tcPr>
            <w:tcW w:w="2303" w:type="dxa"/>
          </w:tcPr>
          <w:p w:rsidR="009E34F5" w:rsidRPr="00AD2957" w:rsidRDefault="009E34F5" w:rsidP="00650C66">
            <w:pPr>
              <w:jc w:val="center"/>
            </w:pPr>
            <w:r w:rsidRPr="00AD2957">
              <w:t>Adm + ordf.</w:t>
            </w:r>
          </w:p>
        </w:tc>
      </w:tr>
    </w:tbl>
    <w:p w:rsidR="009E34F5" w:rsidRPr="00AD2957" w:rsidRDefault="009E34F5" w:rsidP="009E34F5"/>
    <w:p w:rsidR="0013317C" w:rsidRDefault="0013317C">
      <w:r>
        <w:br w:type="page"/>
      </w:r>
    </w:p>
    <w:p w:rsidR="009E34F5" w:rsidRPr="00AD2957" w:rsidRDefault="009E34F5" w:rsidP="009E34F5">
      <w:r w:rsidRPr="00AD2957">
        <w:lastRenderedPageBreak/>
        <w:t>Framlegg til politisk styringsstruktur i Bjørn</w:t>
      </w:r>
      <w:r w:rsidR="00131208" w:rsidRPr="00AD2957">
        <w:t>e</w:t>
      </w:r>
      <w:r w:rsidRPr="00AD2957">
        <w:t>fjorden kommune:</w:t>
      </w:r>
    </w:p>
    <w:p w:rsidR="009E34F5" w:rsidRPr="00AD2957" w:rsidRDefault="009E34F5" w:rsidP="009E34F5">
      <w:r w:rsidRPr="00AD2957">
        <w:t xml:space="preserve">Kommunestyre </w:t>
      </w:r>
      <w:r w:rsidRPr="00AD2957">
        <w:tab/>
      </w:r>
      <w:r w:rsidRPr="00AD2957">
        <w:tab/>
        <w:t>35 representantar</w:t>
      </w:r>
      <w:r w:rsidRPr="00AD2957">
        <w:br/>
        <w:t>Formannskap</w:t>
      </w:r>
      <w:r w:rsidRPr="00AD2957">
        <w:tab/>
      </w:r>
      <w:r w:rsidRPr="00AD2957">
        <w:tab/>
      </w:r>
      <w:r w:rsidRPr="00AD2957">
        <w:tab/>
        <w:t>9   representantar</w:t>
      </w:r>
      <w:r w:rsidRPr="00AD2957">
        <w:tab/>
      </w:r>
      <w:r w:rsidRPr="00AD2957">
        <w:tab/>
        <w:t>(økonomi, alle næringsaker)</w:t>
      </w:r>
      <w:r w:rsidRPr="00AD2957">
        <w:br/>
        <w:t>Plan- og bygningsutval</w:t>
      </w:r>
      <w:r w:rsidRPr="00AD2957">
        <w:tab/>
      </w:r>
      <w:r w:rsidR="00364003" w:rsidRPr="00AD2957">
        <w:tab/>
      </w:r>
      <w:r w:rsidRPr="00AD2957">
        <w:t>9   representantar</w:t>
      </w:r>
      <w:r w:rsidRPr="00AD2957">
        <w:tab/>
      </w:r>
      <w:r w:rsidRPr="00AD2957">
        <w:tab/>
        <w:t>(plan- og byggesaker)</w:t>
      </w:r>
      <w:r w:rsidRPr="00AD2957">
        <w:br/>
        <w:t>Tenesteutval</w:t>
      </w:r>
      <w:r w:rsidRPr="00AD2957">
        <w:tab/>
      </w:r>
      <w:r w:rsidRPr="00AD2957">
        <w:tab/>
      </w:r>
      <w:r w:rsidRPr="00AD2957">
        <w:tab/>
        <w:t>9   representantar</w:t>
      </w:r>
      <w:r w:rsidRPr="00AD2957">
        <w:tab/>
      </w:r>
      <w:r w:rsidRPr="00AD2957">
        <w:tab/>
        <w:t xml:space="preserve">(tenesteutvikling oppvekst, </w:t>
      </w:r>
      <w:r w:rsidRPr="00AD2957">
        <w:br/>
        <w:t xml:space="preserve">                                                         </w:t>
      </w:r>
      <w:r w:rsidRPr="00AD2957">
        <w:tab/>
      </w:r>
      <w:r w:rsidRPr="00AD2957">
        <w:tab/>
      </w:r>
      <w:r w:rsidRPr="00AD2957">
        <w:tab/>
      </w:r>
      <w:r w:rsidRPr="00AD2957">
        <w:tab/>
        <w:t xml:space="preserve"> helse, kultur, teknisk)</w:t>
      </w:r>
      <w:r w:rsidRPr="00AD2957">
        <w:br/>
        <w:t>Administrasjonsutval</w:t>
      </w:r>
      <w:r w:rsidRPr="00AD2957">
        <w:tab/>
      </w:r>
      <w:r w:rsidRPr="00AD2957">
        <w:tab/>
        <w:t>3 politiske representantar</w:t>
      </w:r>
      <w:r w:rsidRPr="00AD2957">
        <w:br/>
        <w:t>Arbeidsmiljøutval</w:t>
      </w:r>
      <w:r w:rsidRPr="00AD2957">
        <w:tab/>
      </w:r>
      <w:r w:rsidRPr="00AD2957">
        <w:tab/>
        <w:t>administrativt</w:t>
      </w:r>
    </w:p>
    <w:p w:rsidR="009E34F5" w:rsidRPr="00AD2957" w:rsidRDefault="009E34F5" w:rsidP="009E34F5">
      <w:r w:rsidRPr="00AD2957">
        <w:t>Fellesnemnda for Bjørn</w:t>
      </w:r>
      <w:r w:rsidR="00131208" w:rsidRPr="00AD2957">
        <w:t>e</w:t>
      </w:r>
      <w:r w:rsidRPr="00AD2957">
        <w:t>fjorden kommune skal i perioden fram til 01.01.2020 ha følgjande samansetjing: Os kommune 7 representantar, Fusa kommune 4 representantar, Tysnes kommune 4 representantar. Kommunestyra i det tre kommunane vel sine respektive representantar til fellesnemnda.</w:t>
      </w:r>
    </w:p>
    <w:p w:rsidR="009E34F5" w:rsidRPr="00AD2957" w:rsidRDefault="009E34F5" w:rsidP="009E34F5">
      <w:r w:rsidRPr="00AD2957">
        <w:t>Lokalpartia i Os, Fusa og Tysnes vil arbeide for god geografisk spreiing på kandidatane ved nominasjonen til første felles kommuneval i Bjørn</w:t>
      </w:r>
      <w:r w:rsidR="00131208" w:rsidRPr="00AD2957">
        <w:t>e</w:t>
      </w:r>
      <w:r w:rsidRPr="00AD2957">
        <w:t>fjorden kommune i 2019.</w:t>
      </w:r>
    </w:p>
    <w:p w:rsidR="00740DDE" w:rsidRPr="00AD2957" w:rsidRDefault="009E34F5" w:rsidP="00740DDE">
      <w:pPr>
        <w:pStyle w:val="Overskrift1"/>
        <w:rPr>
          <w:rFonts w:asciiTheme="minorHAnsi" w:eastAsia="Times New Roman" w:hAnsiTheme="minorHAnsi" w:cs="Helvetica"/>
          <w:b w:val="0"/>
          <w:color w:val="323232"/>
          <w:sz w:val="22"/>
          <w:szCs w:val="22"/>
          <w:lang w:eastAsia="nb-NO"/>
        </w:rPr>
      </w:pPr>
      <w:r w:rsidRPr="00AD2957">
        <w:rPr>
          <w:rFonts w:asciiTheme="minorHAnsi" w:hAnsiTheme="minorHAnsi"/>
        </w:rPr>
        <w:t xml:space="preserve">6   Prinsipp for tenestilbod og kompetanse </w:t>
      </w:r>
      <w:r w:rsidRPr="00AD2957">
        <w:rPr>
          <w:rFonts w:asciiTheme="minorHAnsi" w:hAnsiTheme="minorHAnsi"/>
          <w:b w:val="0"/>
          <w:color w:val="auto"/>
          <w:sz w:val="24"/>
          <w:szCs w:val="24"/>
        </w:rPr>
        <w:br/>
      </w:r>
      <w:r w:rsidR="00D84D12" w:rsidRPr="00AD2957">
        <w:rPr>
          <w:rFonts w:asciiTheme="minorHAnsi" w:hAnsiTheme="minorHAnsi"/>
          <w:b w:val="0"/>
          <w:color w:val="auto"/>
          <w:sz w:val="24"/>
          <w:szCs w:val="24"/>
        </w:rPr>
        <w:br/>
      </w:r>
      <w:r w:rsidR="00740DDE" w:rsidRPr="00AD2957">
        <w:rPr>
          <w:rFonts w:asciiTheme="minorHAnsi" w:hAnsiTheme="minorHAnsi"/>
          <w:b w:val="0"/>
          <w:color w:val="auto"/>
          <w:sz w:val="22"/>
          <w:szCs w:val="22"/>
        </w:rPr>
        <w:t xml:space="preserve">Prinsipp for tenestetilbod og kompetanse må organiserast for framtidige behov. </w:t>
      </w:r>
      <w:r w:rsidR="00740DDE" w:rsidRPr="00AD2957">
        <w:rPr>
          <w:rFonts w:asciiTheme="minorHAnsi" w:eastAsia="Times New Roman" w:hAnsiTheme="minorHAnsi" w:cs="Helvetica"/>
          <w:b w:val="0"/>
          <w:color w:val="323232"/>
          <w:sz w:val="22"/>
          <w:szCs w:val="22"/>
          <w:lang w:eastAsia="nb-NO"/>
        </w:rPr>
        <w:t xml:space="preserve">Tenestetilbodet skal vere på eit kvalitativt godt nivå. Gjeldande planar vert vidareført inntil </w:t>
      </w:r>
      <w:r w:rsidR="00D84D12" w:rsidRPr="00AD2957">
        <w:rPr>
          <w:rFonts w:asciiTheme="minorHAnsi" w:eastAsia="Times New Roman" w:hAnsiTheme="minorHAnsi" w:cs="Helvetica"/>
          <w:b w:val="0"/>
          <w:color w:val="323232"/>
          <w:sz w:val="22"/>
          <w:szCs w:val="22"/>
          <w:lang w:eastAsia="nb-NO"/>
        </w:rPr>
        <w:t>Bjørnefjorden</w:t>
      </w:r>
      <w:r w:rsidR="00740DDE" w:rsidRPr="00AD2957">
        <w:rPr>
          <w:rFonts w:asciiTheme="minorHAnsi" w:eastAsia="Times New Roman" w:hAnsiTheme="minorHAnsi" w:cs="Helvetica"/>
          <w:b w:val="0"/>
          <w:color w:val="323232"/>
          <w:sz w:val="22"/>
          <w:szCs w:val="22"/>
          <w:lang w:eastAsia="nb-NO"/>
        </w:rPr>
        <w:t xml:space="preserve"> kommune vedtar nye.  I samband med tenestelevering skal det leggjast vekt på utvikling av gode fagmiljø og godt lokalt tilgjenge.</w:t>
      </w:r>
    </w:p>
    <w:p w:rsidR="00740DDE" w:rsidRPr="00AD2957" w:rsidRDefault="00D84D12" w:rsidP="00740DDE">
      <w:pPr>
        <w:rPr>
          <w:lang w:eastAsia="nb-NO"/>
        </w:rPr>
      </w:pPr>
      <w:r w:rsidRPr="00AD2957">
        <w:rPr>
          <w:lang w:eastAsia="nb-NO"/>
        </w:rPr>
        <w:br/>
      </w:r>
      <w:r w:rsidR="00AD2957" w:rsidRPr="00AD2957">
        <w:rPr>
          <w:lang w:eastAsia="nb-NO"/>
        </w:rPr>
        <w:t>Bjørn</w:t>
      </w:r>
      <w:r w:rsidR="00AD2957">
        <w:rPr>
          <w:lang w:eastAsia="nb-NO"/>
        </w:rPr>
        <w:t>e</w:t>
      </w:r>
      <w:r w:rsidR="00AD2957" w:rsidRPr="00AD2957">
        <w:rPr>
          <w:lang w:eastAsia="nb-NO"/>
        </w:rPr>
        <w:t>fjorden</w:t>
      </w:r>
      <w:r w:rsidR="00740DDE" w:rsidRPr="00AD2957">
        <w:rPr>
          <w:lang w:eastAsia="nb-NO"/>
        </w:rPr>
        <w:t xml:space="preserve"> kommune skal støtte lokalt næringsliv og innbyggjarar til å utvikle nye aktivitetar og b</w:t>
      </w:r>
      <w:r w:rsidR="00DB1C8D" w:rsidRPr="00AD2957">
        <w:rPr>
          <w:lang w:eastAsia="nb-NO"/>
        </w:rPr>
        <w:t>e</w:t>
      </w:r>
      <w:r w:rsidR="00740DDE" w:rsidRPr="00AD2957">
        <w:rPr>
          <w:lang w:eastAsia="nb-NO"/>
        </w:rPr>
        <w:t>rekraftige tiltak. Gjennom strategisk samfunns- og næringsutvikling vil det verte lagt til rette for nye arbeidsplassar.  Etablerte planar skal vidareførast gjennom samordning.</w:t>
      </w:r>
    </w:p>
    <w:p w:rsidR="00740DDE" w:rsidRPr="00AD2957" w:rsidRDefault="00740DDE" w:rsidP="00740DDE">
      <w:r w:rsidRPr="00AD2957">
        <w:rPr>
          <w:lang w:eastAsia="nb-NO"/>
        </w:rPr>
        <w:t xml:space="preserve">Det skal vere ei prioritert oppgåve å rekruttere og halde på gode fagpersonar. </w:t>
      </w:r>
      <w:r w:rsidRPr="00AD2957">
        <w:t>Det vil vere behov for ei kompetansekartlegging for å utarbeide ein kompetanseplan som ser på rekruttering og organi</w:t>
      </w:r>
      <w:r w:rsidR="00AD2957">
        <w:t>s</w:t>
      </w:r>
      <w:r w:rsidRPr="00AD2957">
        <w:t xml:space="preserve">ering av arbeidstyrken i </w:t>
      </w:r>
      <w:r w:rsidR="00DB1C8D" w:rsidRPr="00AD2957">
        <w:t>Bjørnefjorden</w:t>
      </w:r>
      <w:r w:rsidRPr="00AD2957">
        <w:t xml:space="preserve"> kommune.</w:t>
      </w:r>
    </w:p>
    <w:p w:rsidR="00CB4AD3" w:rsidRDefault="000D3E7F" w:rsidP="00740DDE">
      <w:pPr>
        <w:rPr>
          <w:lang w:eastAsia="nb-NO"/>
        </w:rPr>
      </w:pPr>
      <w:r w:rsidRPr="00AD2957">
        <w:rPr>
          <w:rFonts w:eastAsiaTheme="majorEastAsia" w:cstheme="majorBidi"/>
          <w:b/>
          <w:bCs/>
          <w:color w:val="365F91" w:themeColor="accent1" w:themeShade="BF"/>
          <w:sz w:val="24"/>
          <w:szCs w:val="24"/>
        </w:rPr>
        <w:t>6</w:t>
      </w:r>
      <w:r w:rsidR="00DB1C8D" w:rsidRPr="00AD2957">
        <w:rPr>
          <w:rFonts w:eastAsiaTheme="majorEastAsia" w:cstheme="majorBidi"/>
          <w:b/>
          <w:bCs/>
          <w:color w:val="365F91" w:themeColor="accent1" w:themeShade="BF"/>
          <w:sz w:val="24"/>
          <w:szCs w:val="24"/>
        </w:rPr>
        <w:t>.1. Oppvekst og kultur</w:t>
      </w:r>
      <w:r w:rsidR="00DB1C8D" w:rsidRPr="00AD2957">
        <w:rPr>
          <w:rFonts w:eastAsiaTheme="majorEastAsia" w:cstheme="majorBidi"/>
          <w:b/>
          <w:bCs/>
          <w:color w:val="365F91" w:themeColor="accent1" w:themeShade="BF"/>
          <w:sz w:val="24"/>
          <w:szCs w:val="24"/>
        </w:rPr>
        <w:br/>
      </w:r>
      <w:r w:rsidR="00740DDE" w:rsidRPr="00AD2957">
        <w:rPr>
          <w:lang w:eastAsia="nb-NO"/>
        </w:rPr>
        <w:t>Kommunesamanslåinga skal ikkje i seg sjølv før</w:t>
      </w:r>
      <w:r w:rsidR="0013317C">
        <w:rPr>
          <w:lang w:eastAsia="nb-NO"/>
        </w:rPr>
        <w:t>e</w:t>
      </w:r>
      <w:r w:rsidR="00740DDE" w:rsidRPr="00AD2957">
        <w:rPr>
          <w:lang w:eastAsia="nb-NO"/>
        </w:rPr>
        <w:t xml:space="preserve"> til endringar i barnehage- og skulestruktur.</w:t>
      </w:r>
      <w:r w:rsidR="00DB1C8D" w:rsidRPr="00AD2957">
        <w:rPr>
          <w:lang w:eastAsia="nb-NO"/>
        </w:rPr>
        <w:t xml:space="preserve"> </w:t>
      </w:r>
      <w:r w:rsidR="00CB4AD3">
        <w:rPr>
          <w:lang w:eastAsia="nb-NO"/>
        </w:rPr>
        <w:t xml:space="preserve">Ungdomsskuletilbodet skal oppretthaldast ved Fusa </w:t>
      </w:r>
      <w:r w:rsidR="0013317C">
        <w:rPr>
          <w:lang w:eastAsia="nb-NO"/>
        </w:rPr>
        <w:t>u</w:t>
      </w:r>
      <w:r w:rsidR="00CB4AD3">
        <w:rPr>
          <w:lang w:eastAsia="nb-NO"/>
        </w:rPr>
        <w:t xml:space="preserve">ngdomsskule og Tysnes skule. </w:t>
      </w:r>
    </w:p>
    <w:p w:rsidR="0007248B" w:rsidRDefault="00CB4AD3" w:rsidP="00740DDE">
      <w:pPr>
        <w:rPr>
          <w:lang w:eastAsia="nb-NO"/>
        </w:rPr>
      </w:pPr>
      <w:r>
        <w:rPr>
          <w:lang w:eastAsia="nb-NO"/>
        </w:rPr>
        <w:t>Bjørnefjorden kommune vil arbeid</w:t>
      </w:r>
      <w:r w:rsidR="00F04356">
        <w:rPr>
          <w:lang w:eastAsia="nb-NO"/>
        </w:rPr>
        <w:t>e</w:t>
      </w:r>
      <w:r>
        <w:rPr>
          <w:lang w:eastAsia="nb-NO"/>
        </w:rPr>
        <w:t xml:space="preserve"> </w:t>
      </w:r>
      <w:r w:rsidR="00581074">
        <w:rPr>
          <w:lang w:eastAsia="nb-NO"/>
        </w:rPr>
        <w:t>i lag med</w:t>
      </w:r>
      <w:r w:rsidR="0007248B">
        <w:rPr>
          <w:lang w:eastAsia="nb-NO"/>
        </w:rPr>
        <w:t xml:space="preserve"> Hordaland fylkeskommune </w:t>
      </w:r>
      <w:r>
        <w:rPr>
          <w:lang w:eastAsia="nb-NO"/>
        </w:rPr>
        <w:t>for å oppretthald</w:t>
      </w:r>
      <w:r w:rsidR="00F04356">
        <w:rPr>
          <w:lang w:eastAsia="nb-NO"/>
        </w:rPr>
        <w:t>e</w:t>
      </w:r>
      <w:r>
        <w:rPr>
          <w:lang w:eastAsia="nb-NO"/>
        </w:rPr>
        <w:t xml:space="preserve"> Fusa </w:t>
      </w:r>
      <w:r w:rsidR="0013317C">
        <w:rPr>
          <w:lang w:eastAsia="nb-NO"/>
        </w:rPr>
        <w:t>v</w:t>
      </w:r>
      <w:r>
        <w:rPr>
          <w:lang w:eastAsia="nb-NO"/>
        </w:rPr>
        <w:t xml:space="preserve">idaregåande skule, Os </w:t>
      </w:r>
      <w:r w:rsidR="00F04356">
        <w:rPr>
          <w:lang w:eastAsia="nb-NO"/>
        </w:rPr>
        <w:t>g</w:t>
      </w:r>
      <w:r>
        <w:rPr>
          <w:lang w:eastAsia="nb-NO"/>
        </w:rPr>
        <w:t xml:space="preserve">ymnas og Os </w:t>
      </w:r>
      <w:r w:rsidR="0013317C">
        <w:rPr>
          <w:lang w:eastAsia="nb-NO"/>
        </w:rPr>
        <w:t>v</w:t>
      </w:r>
      <w:r>
        <w:rPr>
          <w:lang w:eastAsia="nb-NO"/>
        </w:rPr>
        <w:t>idaregåande skule</w:t>
      </w:r>
      <w:r w:rsidR="0007248B">
        <w:rPr>
          <w:lang w:eastAsia="nb-NO"/>
        </w:rPr>
        <w:t>.</w:t>
      </w:r>
    </w:p>
    <w:p w:rsidR="00740DDE" w:rsidRPr="00AD2957" w:rsidRDefault="00DB1C8D" w:rsidP="00740DDE">
      <w:pPr>
        <w:rPr>
          <w:lang w:eastAsia="nb-NO"/>
        </w:rPr>
      </w:pPr>
      <w:r w:rsidRPr="00AD2957">
        <w:rPr>
          <w:lang w:eastAsia="nb-NO"/>
        </w:rPr>
        <w:t xml:space="preserve">Bjørnefjorden </w:t>
      </w:r>
      <w:r w:rsidR="00740DDE" w:rsidRPr="00AD2957">
        <w:rPr>
          <w:lang w:eastAsia="nb-NO"/>
        </w:rPr>
        <w:t>kommune skal medverk</w:t>
      </w:r>
      <w:r w:rsidR="00F04356">
        <w:rPr>
          <w:lang w:eastAsia="nb-NO"/>
        </w:rPr>
        <w:t>e</w:t>
      </w:r>
      <w:r w:rsidR="00740DDE" w:rsidRPr="00AD2957">
        <w:rPr>
          <w:lang w:eastAsia="nb-NO"/>
        </w:rPr>
        <w:t xml:space="preserve"> til eit breitt lokalt kulturtilbod i heile kommunen.</w:t>
      </w:r>
    </w:p>
    <w:p w:rsidR="0007248B" w:rsidRDefault="000D3E7F" w:rsidP="00740DDE">
      <w:pPr>
        <w:rPr>
          <w:lang w:eastAsia="nb-NO"/>
        </w:rPr>
      </w:pPr>
      <w:r w:rsidRPr="00AD2957">
        <w:rPr>
          <w:rFonts w:eastAsiaTheme="majorEastAsia" w:cstheme="majorBidi"/>
          <w:b/>
          <w:bCs/>
          <w:color w:val="365F91" w:themeColor="accent1" w:themeShade="BF"/>
          <w:sz w:val="24"/>
          <w:szCs w:val="24"/>
        </w:rPr>
        <w:t>6</w:t>
      </w:r>
      <w:r w:rsidR="00DB1C8D" w:rsidRPr="00AD2957">
        <w:rPr>
          <w:rFonts w:eastAsiaTheme="majorEastAsia" w:cstheme="majorBidi"/>
          <w:b/>
          <w:bCs/>
          <w:color w:val="365F91" w:themeColor="accent1" w:themeShade="BF"/>
          <w:sz w:val="24"/>
          <w:szCs w:val="24"/>
        </w:rPr>
        <w:t>.2. Helse og omsorg</w:t>
      </w:r>
      <w:r w:rsidR="00DB1C8D" w:rsidRPr="00AD2957">
        <w:rPr>
          <w:sz w:val="24"/>
          <w:szCs w:val="24"/>
          <w:lang w:eastAsia="nb-NO"/>
        </w:rPr>
        <w:t xml:space="preserve"> </w:t>
      </w:r>
      <w:r w:rsidR="00DB1C8D" w:rsidRPr="00AD2957">
        <w:rPr>
          <w:sz w:val="24"/>
          <w:szCs w:val="24"/>
          <w:lang w:eastAsia="nb-NO"/>
        </w:rPr>
        <w:br/>
      </w:r>
      <w:r w:rsidR="00740DDE" w:rsidRPr="00AD2957">
        <w:rPr>
          <w:lang w:eastAsia="nb-NO"/>
        </w:rPr>
        <w:t>Eit hovudprinsipp vil ver</w:t>
      </w:r>
      <w:r w:rsidR="007B7184">
        <w:rPr>
          <w:lang w:eastAsia="nb-NO"/>
        </w:rPr>
        <w:t>e</w:t>
      </w:r>
      <w:r w:rsidR="00740DDE" w:rsidRPr="00AD2957">
        <w:rPr>
          <w:lang w:eastAsia="nb-NO"/>
        </w:rPr>
        <w:t xml:space="preserve"> at tenestene skal plasserast med godt tilgjenge for innbyggjarane. Ten</w:t>
      </w:r>
      <w:r w:rsidR="0007248B">
        <w:rPr>
          <w:lang w:eastAsia="nb-NO"/>
        </w:rPr>
        <w:t>ester som t.d. helsestasjonar</w:t>
      </w:r>
      <w:r w:rsidR="003A2E7C">
        <w:rPr>
          <w:lang w:eastAsia="nb-NO"/>
        </w:rPr>
        <w:t xml:space="preserve"> og</w:t>
      </w:r>
      <w:r w:rsidR="00740DDE" w:rsidRPr="00AD2957">
        <w:rPr>
          <w:lang w:eastAsia="nb-NO"/>
        </w:rPr>
        <w:t xml:space="preserve"> fastlegar</w:t>
      </w:r>
      <w:r w:rsidR="003A2E7C">
        <w:rPr>
          <w:lang w:eastAsia="nb-NO"/>
        </w:rPr>
        <w:t xml:space="preserve"> </w:t>
      </w:r>
      <w:r w:rsidR="00740DDE" w:rsidRPr="00AD2957">
        <w:rPr>
          <w:lang w:eastAsia="nb-NO"/>
        </w:rPr>
        <w:t xml:space="preserve"> skal oppretthaldast </w:t>
      </w:r>
      <w:r w:rsidR="0007248B">
        <w:rPr>
          <w:lang w:eastAsia="nb-NO"/>
        </w:rPr>
        <w:t>i Eikelandsosen, Uggdal og Osøyro</w:t>
      </w:r>
      <w:r w:rsidR="00740DDE" w:rsidRPr="00AD2957">
        <w:rPr>
          <w:lang w:eastAsia="nb-NO"/>
        </w:rPr>
        <w:t>.</w:t>
      </w:r>
      <w:r w:rsidR="0007248B">
        <w:rPr>
          <w:lang w:eastAsia="nb-NO"/>
        </w:rPr>
        <w:t xml:space="preserve"> </w:t>
      </w:r>
      <w:r w:rsidR="003A2E7C">
        <w:rPr>
          <w:lang w:eastAsia="nb-NO"/>
        </w:rPr>
        <w:t>Kommunesamanslåinga skal i seg sjølv ikkje før</w:t>
      </w:r>
      <w:r w:rsidR="007B7184">
        <w:rPr>
          <w:lang w:eastAsia="nb-NO"/>
        </w:rPr>
        <w:t>e</w:t>
      </w:r>
      <w:r w:rsidR="003A2E7C">
        <w:rPr>
          <w:lang w:eastAsia="nb-NO"/>
        </w:rPr>
        <w:t xml:space="preserve"> til endringar i legevakttilbod</w:t>
      </w:r>
      <w:r w:rsidR="007B7184">
        <w:rPr>
          <w:lang w:eastAsia="nb-NO"/>
        </w:rPr>
        <w:t>a</w:t>
      </w:r>
      <w:r w:rsidR="003A2E7C">
        <w:rPr>
          <w:lang w:eastAsia="nb-NO"/>
        </w:rPr>
        <w:t xml:space="preserve"> i Eikelandsosen, Uggdal og Osøyro.</w:t>
      </w:r>
    </w:p>
    <w:p w:rsidR="0007248B" w:rsidRDefault="0007248B" w:rsidP="00740DDE">
      <w:pPr>
        <w:rPr>
          <w:lang w:eastAsia="nb-NO"/>
        </w:rPr>
      </w:pPr>
      <w:r>
        <w:rPr>
          <w:lang w:eastAsia="nb-NO"/>
        </w:rPr>
        <w:lastRenderedPageBreak/>
        <w:t xml:space="preserve">Fusa </w:t>
      </w:r>
      <w:r w:rsidR="007B7184">
        <w:rPr>
          <w:lang w:eastAsia="nb-NO"/>
        </w:rPr>
        <w:t>b</w:t>
      </w:r>
      <w:r>
        <w:rPr>
          <w:lang w:eastAsia="nb-NO"/>
        </w:rPr>
        <w:t xml:space="preserve">u- og behandlingssenter, Tysnes </w:t>
      </w:r>
      <w:r w:rsidR="007B7184">
        <w:rPr>
          <w:lang w:eastAsia="nb-NO"/>
        </w:rPr>
        <w:t>o</w:t>
      </w:r>
      <w:r>
        <w:rPr>
          <w:lang w:eastAsia="nb-NO"/>
        </w:rPr>
        <w:t>msorg</w:t>
      </w:r>
      <w:r w:rsidR="007B7184">
        <w:rPr>
          <w:lang w:eastAsia="nb-NO"/>
        </w:rPr>
        <w:t>s</w:t>
      </w:r>
      <w:r>
        <w:rPr>
          <w:lang w:eastAsia="nb-NO"/>
        </w:rPr>
        <w:t xml:space="preserve">senter og Luranetunet </w:t>
      </w:r>
      <w:r w:rsidR="007B7184">
        <w:rPr>
          <w:lang w:eastAsia="nb-NO"/>
        </w:rPr>
        <w:t>o</w:t>
      </w:r>
      <w:r>
        <w:rPr>
          <w:lang w:eastAsia="nb-NO"/>
        </w:rPr>
        <w:t>msorg</w:t>
      </w:r>
      <w:r w:rsidR="007B7184">
        <w:rPr>
          <w:lang w:eastAsia="nb-NO"/>
        </w:rPr>
        <w:t>s</w:t>
      </w:r>
      <w:r>
        <w:rPr>
          <w:lang w:eastAsia="nb-NO"/>
        </w:rPr>
        <w:t xml:space="preserve">senter skal vidareførast som basar for omsorgstenestene i Bjørnefjorden kommune. </w:t>
      </w:r>
    </w:p>
    <w:p w:rsidR="00740DDE" w:rsidRPr="00AD2957" w:rsidRDefault="0007248B" w:rsidP="00740DDE">
      <w:pPr>
        <w:rPr>
          <w:lang w:eastAsia="nb-NO"/>
        </w:rPr>
      </w:pPr>
      <w:r>
        <w:rPr>
          <w:lang w:eastAsia="nb-NO"/>
        </w:rPr>
        <w:t xml:space="preserve">Bjørnefjorden kommune vil </w:t>
      </w:r>
      <w:r w:rsidR="00197B6A">
        <w:rPr>
          <w:lang w:eastAsia="nb-NO"/>
        </w:rPr>
        <w:t>arbeid</w:t>
      </w:r>
      <w:r w:rsidR="007B7184">
        <w:rPr>
          <w:lang w:eastAsia="nb-NO"/>
        </w:rPr>
        <w:t>e</w:t>
      </w:r>
      <w:r w:rsidR="00197B6A">
        <w:rPr>
          <w:lang w:eastAsia="nb-NO"/>
        </w:rPr>
        <w:t xml:space="preserve"> </w:t>
      </w:r>
      <w:r w:rsidR="00581074">
        <w:rPr>
          <w:lang w:eastAsia="nb-NO"/>
        </w:rPr>
        <w:t>i lag med</w:t>
      </w:r>
      <w:bookmarkStart w:id="0" w:name="_GoBack"/>
      <w:bookmarkEnd w:id="0"/>
      <w:r w:rsidR="00197B6A">
        <w:rPr>
          <w:lang w:eastAsia="nb-NO"/>
        </w:rPr>
        <w:t xml:space="preserve"> Hordaland fylkeskommune for å oppretthald</w:t>
      </w:r>
      <w:r w:rsidR="007B7184">
        <w:rPr>
          <w:lang w:eastAsia="nb-NO"/>
        </w:rPr>
        <w:t>e</w:t>
      </w:r>
      <w:r w:rsidR="00197B6A">
        <w:rPr>
          <w:lang w:eastAsia="nb-NO"/>
        </w:rPr>
        <w:t xml:space="preserve"> offentleg</w:t>
      </w:r>
      <w:r w:rsidR="007B7184">
        <w:rPr>
          <w:lang w:eastAsia="nb-NO"/>
        </w:rPr>
        <w:t>e</w:t>
      </w:r>
      <w:r w:rsidR="00197B6A">
        <w:rPr>
          <w:lang w:eastAsia="nb-NO"/>
        </w:rPr>
        <w:t xml:space="preserve"> tannhelsetilb</w:t>
      </w:r>
      <w:r w:rsidR="003A2E7C">
        <w:rPr>
          <w:lang w:eastAsia="nb-NO"/>
        </w:rPr>
        <w:t xml:space="preserve">od i Eikelandsosen og på Osøyro, samt samarbeid med private om tannhelsetilbod på Våge/Uggdal. </w:t>
      </w:r>
      <w:r w:rsidR="00197B6A">
        <w:rPr>
          <w:lang w:eastAsia="nb-NO"/>
        </w:rPr>
        <w:t xml:space="preserve"> </w:t>
      </w:r>
      <w:r w:rsidR="00740DDE" w:rsidRPr="00AD2957">
        <w:rPr>
          <w:lang w:eastAsia="nb-NO"/>
        </w:rPr>
        <w:t xml:space="preserve"> </w:t>
      </w:r>
      <w:r w:rsidR="00197B6A">
        <w:rPr>
          <w:lang w:eastAsia="nb-NO"/>
        </w:rPr>
        <w:t>Dersom den offentlege tannhelsetenesta vert overført til primærkommunane skal Bjørnefjorden kommune freist</w:t>
      </w:r>
      <w:r w:rsidR="007B7184">
        <w:rPr>
          <w:lang w:eastAsia="nb-NO"/>
        </w:rPr>
        <w:t>e</w:t>
      </w:r>
      <w:r w:rsidR="00197B6A">
        <w:rPr>
          <w:lang w:eastAsia="nb-NO"/>
        </w:rPr>
        <w:t xml:space="preserve"> å etabler</w:t>
      </w:r>
      <w:r w:rsidR="007B7184">
        <w:rPr>
          <w:lang w:eastAsia="nb-NO"/>
        </w:rPr>
        <w:t>e</w:t>
      </w:r>
      <w:r w:rsidR="00197B6A">
        <w:rPr>
          <w:lang w:eastAsia="nb-NO"/>
        </w:rPr>
        <w:t xml:space="preserve"> tilbod både i Eikelandsosen, Våge</w:t>
      </w:r>
      <w:r w:rsidR="003A2E7C">
        <w:rPr>
          <w:lang w:eastAsia="nb-NO"/>
        </w:rPr>
        <w:t>/Uggdal</w:t>
      </w:r>
      <w:r w:rsidR="00197B6A">
        <w:rPr>
          <w:lang w:eastAsia="nb-NO"/>
        </w:rPr>
        <w:t xml:space="preserve"> og Osøyro.</w:t>
      </w:r>
    </w:p>
    <w:p w:rsidR="00740DDE" w:rsidRPr="00AD2957" w:rsidRDefault="000D3E7F" w:rsidP="00740DDE">
      <w:pPr>
        <w:rPr>
          <w:lang w:eastAsia="nb-NO"/>
        </w:rPr>
      </w:pPr>
      <w:r w:rsidRPr="00AD2957">
        <w:rPr>
          <w:rFonts w:eastAsiaTheme="majorEastAsia" w:cstheme="majorBidi"/>
          <w:b/>
          <w:bCs/>
          <w:color w:val="365F91" w:themeColor="accent1" w:themeShade="BF"/>
          <w:sz w:val="24"/>
          <w:szCs w:val="24"/>
        </w:rPr>
        <w:t>6</w:t>
      </w:r>
      <w:r w:rsidR="00DB1C8D" w:rsidRPr="00AD2957">
        <w:rPr>
          <w:rFonts w:eastAsiaTheme="majorEastAsia" w:cstheme="majorBidi"/>
          <w:b/>
          <w:bCs/>
          <w:color w:val="365F91" w:themeColor="accent1" w:themeShade="BF"/>
          <w:sz w:val="24"/>
          <w:szCs w:val="24"/>
        </w:rPr>
        <w:t>.3. Tekniske tenester</w:t>
      </w:r>
      <w:r w:rsidR="00DB1C8D" w:rsidRPr="00AD2957">
        <w:rPr>
          <w:sz w:val="24"/>
          <w:szCs w:val="24"/>
          <w:lang w:eastAsia="nb-NO"/>
        </w:rPr>
        <w:t xml:space="preserve"> </w:t>
      </w:r>
      <w:r w:rsidR="00DB1C8D" w:rsidRPr="00AD2957">
        <w:rPr>
          <w:sz w:val="24"/>
          <w:szCs w:val="24"/>
          <w:lang w:eastAsia="nb-NO"/>
        </w:rPr>
        <w:br/>
      </w:r>
      <w:r w:rsidR="00740DDE" w:rsidRPr="00AD2957">
        <w:rPr>
          <w:lang w:eastAsia="nb-NO"/>
        </w:rPr>
        <w:t>Tekniske tenester vil sei arealplanlegging, landbruksforvaltning, natur-/miljøforvalt</w:t>
      </w:r>
      <w:r w:rsidR="00AD2957">
        <w:rPr>
          <w:lang w:eastAsia="nb-NO"/>
        </w:rPr>
        <w:t>in</w:t>
      </w:r>
      <w:r w:rsidR="00740DDE" w:rsidRPr="00AD2957">
        <w:rPr>
          <w:lang w:eastAsia="nb-NO"/>
        </w:rPr>
        <w:t>g, byggesak, oppmåling, eigedoms-/kartdata, vatn/avlaup, vei/trafikk og kommunal eigedom.</w:t>
      </w:r>
    </w:p>
    <w:p w:rsidR="00740DDE" w:rsidRPr="00AD2957" w:rsidRDefault="00740DDE" w:rsidP="00740DDE">
      <w:pPr>
        <w:rPr>
          <w:lang w:eastAsia="nb-NO"/>
        </w:rPr>
      </w:pPr>
      <w:r w:rsidRPr="00AD2957">
        <w:rPr>
          <w:lang w:eastAsia="nb-NO"/>
        </w:rPr>
        <w:t>I den nye kommunen er forvaltningsoppgåver og myndigheitsutøving samla i større fagmiljø, medan drift og vedlikehald føregår i hovudsak lokalt der bygg og anlegg ligg.</w:t>
      </w:r>
    </w:p>
    <w:p w:rsidR="00740DDE" w:rsidRDefault="000D3E7F" w:rsidP="00740DDE">
      <w:pPr>
        <w:rPr>
          <w:lang w:eastAsia="nb-NO"/>
        </w:rPr>
      </w:pPr>
      <w:r w:rsidRPr="00AD2957">
        <w:rPr>
          <w:rFonts w:eastAsiaTheme="majorEastAsia" w:cstheme="majorBidi"/>
          <w:b/>
          <w:bCs/>
          <w:color w:val="365F91" w:themeColor="accent1" w:themeShade="BF"/>
          <w:sz w:val="24"/>
          <w:szCs w:val="24"/>
        </w:rPr>
        <w:t>6</w:t>
      </w:r>
      <w:r w:rsidR="00DB1C8D" w:rsidRPr="00AD2957">
        <w:rPr>
          <w:rFonts w:eastAsiaTheme="majorEastAsia" w:cstheme="majorBidi"/>
          <w:b/>
          <w:bCs/>
          <w:color w:val="365F91" w:themeColor="accent1" w:themeShade="BF"/>
          <w:sz w:val="24"/>
          <w:szCs w:val="24"/>
        </w:rPr>
        <w:t>.4. Samfunnssikkerheit og beredskap</w:t>
      </w:r>
      <w:r w:rsidR="00DB1C8D" w:rsidRPr="00AD2957">
        <w:rPr>
          <w:sz w:val="24"/>
          <w:szCs w:val="24"/>
          <w:lang w:eastAsia="nb-NO"/>
        </w:rPr>
        <w:t xml:space="preserve"> </w:t>
      </w:r>
      <w:r w:rsidR="00DB1C8D" w:rsidRPr="00AD2957">
        <w:rPr>
          <w:sz w:val="24"/>
          <w:szCs w:val="24"/>
          <w:lang w:eastAsia="nb-NO"/>
        </w:rPr>
        <w:br/>
      </w:r>
      <w:r w:rsidR="00740DDE" w:rsidRPr="00AD2957">
        <w:rPr>
          <w:lang w:eastAsia="nb-NO"/>
        </w:rPr>
        <w:t>Samfunnssikkerheit og beredskap skal prega den nye kommunen sitt daglege arbeid. Organiseringa skal tuftast på lokal kunnskap, samordning av ressursar, godt tilgjenge og sterke fagmiljø.</w:t>
      </w:r>
    </w:p>
    <w:p w:rsidR="00197B6A" w:rsidRDefault="00197B6A" w:rsidP="00740DDE">
      <w:pPr>
        <w:rPr>
          <w:lang w:eastAsia="nb-NO"/>
        </w:rPr>
      </w:pPr>
      <w:r>
        <w:rPr>
          <w:lang w:eastAsia="nb-NO"/>
        </w:rPr>
        <w:t>Brann- og redningstenesta i Bjørnefjorden kommune skal lokal</w:t>
      </w:r>
      <w:r w:rsidR="003A2E7C">
        <w:rPr>
          <w:lang w:eastAsia="nb-NO"/>
        </w:rPr>
        <w:t>iserast med avdelingar i Os</w:t>
      </w:r>
      <w:r>
        <w:rPr>
          <w:lang w:eastAsia="nb-NO"/>
        </w:rPr>
        <w:t>, Eikelandsosen og Uggdal.</w:t>
      </w:r>
    </w:p>
    <w:p w:rsidR="00197B6A" w:rsidRPr="00197B6A" w:rsidRDefault="00197B6A" w:rsidP="00740DDE">
      <w:pPr>
        <w:rPr>
          <w:b/>
          <w:color w:val="365F91" w:themeColor="accent1" w:themeShade="BF"/>
          <w:sz w:val="24"/>
          <w:szCs w:val="24"/>
          <w:lang w:eastAsia="nb-NO"/>
        </w:rPr>
      </w:pPr>
      <w:r w:rsidRPr="00197B6A">
        <w:rPr>
          <w:b/>
          <w:color w:val="365F91" w:themeColor="accent1" w:themeShade="BF"/>
          <w:sz w:val="24"/>
          <w:szCs w:val="24"/>
          <w:lang w:eastAsia="nb-NO"/>
        </w:rPr>
        <w:t>6.5 ASVO-verksemder</w:t>
      </w:r>
    </w:p>
    <w:p w:rsidR="00197B6A" w:rsidRDefault="00197B6A" w:rsidP="00740DDE">
      <w:pPr>
        <w:rPr>
          <w:lang w:eastAsia="nb-NO"/>
        </w:rPr>
      </w:pPr>
      <w:r>
        <w:rPr>
          <w:lang w:eastAsia="nb-NO"/>
        </w:rPr>
        <w:t>I ein ny Bjørnefjorden kommune  vil det v</w:t>
      </w:r>
      <w:r w:rsidR="00783E1A">
        <w:rPr>
          <w:lang w:eastAsia="nb-NO"/>
        </w:rPr>
        <w:t>ere</w:t>
      </w:r>
      <w:r>
        <w:rPr>
          <w:lang w:eastAsia="nb-NO"/>
        </w:rPr>
        <w:t xml:space="preserve"> naturleg å samla ASVO</w:t>
      </w:r>
      <w:r w:rsidR="006C70C1">
        <w:rPr>
          <w:lang w:eastAsia="nb-NO"/>
        </w:rPr>
        <w:t xml:space="preserve">-verksemdene i </w:t>
      </w:r>
      <w:r w:rsidR="00783E1A">
        <w:rPr>
          <w:lang w:eastAsia="nb-NO"/>
        </w:rPr>
        <w:t xml:space="preserve"> </w:t>
      </w:r>
      <w:r w:rsidR="00126FCD">
        <w:rPr>
          <w:lang w:eastAsia="nb-NO"/>
        </w:rPr>
        <w:t>eitt</w:t>
      </w:r>
      <w:r w:rsidR="006C70C1">
        <w:rPr>
          <w:lang w:eastAsia="nb-NO"/>
        </w:rPr>
        <w:t xml:space="preserve"> selskap</w:t>
      </w:r>
      <w:r>
        <w:rPr>
          <w:lang w:eastAsia="nb-NO"/>
        </w:rPr>
        <w:t>, med avdelingar</w:t>
      </w:r>
      <w:r w:rsidR="003A2E7C">
        <w:rPr>
          <w:lang w:eastAsia="nb-NO"/>
        </w:rPr>
        <w:t xml:space="preserve"> i Os, Fusa og Tysnes.</w:t>
      </w:r>
    </w:p>
    <w:p w:rsidR="00197B6A" w:rsidRPr="00AD2957" w:rsidRDefault="00197B6A" w:rsidP="00740DDE">
      <w:pPr>
        <w:rPr>
          <w:lang w:eastAsia="nb-NO"/>
        </w:rPr>
      </w:pPr>
    </w:p>
    <w:p w:rsidR="00740DDE" w:rsidRPr="00AD2957" w:rsidRDefault="009E34F5" w:rsidP="00740DDE">
      <w:pPr>
        <w:pStyle w:val="Overskrift1"/>
        <w:rPr>
          <w:rFonts w:asciiTheme="minorHAnsi" w:hAnsiTheme="minorHAnsi"/>
          <w:sz w:val="22"/>
          <w:szCs w:val="22"/>
        </w:rPr>
      </w:pPr>
      <w:r w:rsidRPr="00AD2957">
        <w:rPr>
          <w:rFonts w:asciiTheme="minorHAnsi" w:hAnsiTheme="minorHAnsi"/>
          <w:color w:val="1F497D" w:themeColor="text2"/>
        </w:rPr>
        <w:t>7</w:t>
      </w:r>
      <w:r w:rsidR="00740DDE" w:rsidRPr="00AD2957">
        <w:rPr>
          <w:rFonts w:asciiTheme="minorHAnsi" w:hAnsiTheme="minorHAnsi"/>
          <w:color w:val="1F497D" w:themeColor="text2"/>
        </w:rPr>
        <w:t xml:space="preserve"> </w:t>
      </w:r>
      <w:r w:rsidR="00DB1C8D" w:rsidRPr="00AD2957">
        <w:rPr>
          <w:rFonts w:asciiTheme="minorHAnsi" w:hAnsiTheme="minorHAnsi"/>
          <w:color w:val="1F497D" w:themeColor="text2"/>
        </w:rPr>
        <w:t xml:space="preserve"> </w:t>
      </w:r>
      <w:r w:rsidR="00FE695C" w:rsidRPr="00AD2957">
        <w:rPr>
          <w:rFonts w:asciiTheme="minorHAnsi" w:hAnsiTheme="minorHAnsi"/>
          <w:color w:val="1F497D" w:themeColor="text2"/>
        </w:rPr>
        <w:t xml:space="preserve">  </w:t>
      </w:r>
      <w:r w:rsidR="00740DDE" w:rsidRPr="00AD2957">
        <w:rPr>
          <w:rFonts w:asciiTheme="minorHAnsi" w:hAnsiTheme="minorHAnsi"/>
          <w:color w:val="1F497D" w:themeColor="text2"/>
        </w:rPr>
        <w:t xml:space="preserve">Kommunalt eigarskap </w:t>
      </w:r>
      <w:r w:rsidR="00DB1C8D" w:rsidRPr="00AD2957">
        <w:rPr>
          <w:rFonts w:asciiTheme="minorHAnsi" w:hAnsiTheme="minorHAnsi"/>
          <w:color w:val="1F497D" w:themeColor="text2"/>
        </w:rPr>
        <w:br/>
      </w:r>
    </w:p>
    <w:p w:rsidR="00740DDE" w:rsidRPr="00AD2957" w:rsidRDefault="00DB1C8D" w:rsidP="00740DDE">
      <w:r w:rsidRPr="00AD2957">
        <w:t>Bjørnefjorden</w:t>
      </w:r>
      <w:r w:rsidR="00740DDE" w:rsidRPr="00AD2957">
        <w:t xml:space="preserve"> kommune må utvikl</w:t>
      </w:r>
      <w:r w:rsidRPr="00AD2957">
        <w:t>e</w:t>
      </w:r>
      <w:r w:rsidR="00740DDE" w:rsidRPr="00AD2957">
        <w:t xml:space="preserve"> strategiar for forvalting av eigarinteresser. Kvar av kommunane overfører si</w:t>
      </w:r>
      <w:r w:rsidR="00663387" w:rsidRPr="00AD2957">
        <w:t>n</w:t>
      </w:r>
      <w:r w:rsidR="00783E1A">
        <w:t>e</w:t>
      </w:r>
      <w:r w:rsidR="00740DDE" w:rsidRPr="00AD2957">
        <w:t xml:space="preserve"> eigedomsportefølje</w:t>
      </w:r>
      <w:r w:rsidR="00783E1A">
        <w:t>r</w:t>
      </w:r>
      <w:r w:rsidR="00740DDE" w:rsidRPr="00AD2957">
        <w:t xml:space="preserve"> til </w:t>
      </w:r>
      <w:r w:rsidRPr="00AD2957">
        <w:t>Bjørnefjorden</w:t>
      </w:r>
      <w:r w:rsidR="00740DDE" w:rsidRPr="00AD2957">
        <w:t xml:space="preserve"> kommune.</w:t>
      </w:r>
    </w:p>
    <w:p w:rsidR="000A76F9" w:rsidRPr="00AD2957" w:rsidRDefault="000A76F9">
      <w:pPr>
        <w:rPr>
          <w:sz w:val="24"/>
          <w:szCs w:val="24"/>
        </w:rPr>
      </w:pPr>
      <w:r w:rsidRPr="00AD2957">
        <w:rPr>
          <w:sz w:val="24"/>
          <w:szCs w:val="24"/>
        </w:rPr>
        <w:br w:type="page"/>
      </w:r>
    </w:p>
    <w:p w:rsidR="00277928" w:rsidRPr="00AD2957" w:rsidRDefault="00EC1921" w:rsidP="00740DDE">
      <w:pPr>
        <w:pStyle w:val="Overskrift1"/>
        <w:rPr>
          <w:rFonts w:asciiTheme="minorHAnsi" w:hAnsiTheme="minorHAnsi"/>
          <w:sz w:val="24"/>
          <w:szCs w:val="24"/>
        </w:rPr>
      </w:pPr>
      <w:r w:rsidRPr="00AD2957">
        <w:rPr>
          <w:rFonts w:asciiTheme="minorHAnsi" w:hAnsiTheme="minorHAnsi"/>
          <w:color w:val="1F497D" w:themeColor="text2"/>
        </w:rPr>
        <w:lastRenderedPageBreak/>
        <w:t>8     Kommunikasjon og transport</w:t>
      </w:r>
      <w:r w:rsidRPr="00AD2957">
        <w:rPr>
          <w:rFonts w:asciiTheme="minorHAnsi" w:hAnsiTheme="minorHAnsi"/>
          <w:sz w:val="24"/>
          <w:szCs w:val="24"/>
        </w:rPr>
        <w:br/>
      </w:r>
    </w:p>
    <w:p w:rsidR="00D14854" w:rsidRPr="00AD2957" w:rsidRDefault="00277928" w:rsidP="00D14854">
      <w:pPr>
        <w:spacing w:after="0"/>
      </w:pPr>
      <w:r w:rsidRPr="00AD2957">
        <w:t>Ein ny Bjørnefjorden kommune vil vere langstrakt rundt Bjørn</w:t>
      </w:r>
      <w:r w:rsidR="004036F4">
        <w:t>e</w:t>
      </w:r>
      <w:r w:rsidRPr="00AD2957">
        <w:t>fjorden og vil vere avhengig av gode ferjesamband og gode buss</w:t>
      </w:r>
      <w:r w:rsidR="00AD2957">
        <w:t>-s</w:t>
      </w:r>
      <w:r w:rsidRPr="00AD2957">
        <w:t>amband for å få eit godt internt samband. Det vil vere</w:t>
      </w:r>
      <w:r w:rsidRPr="00AD2957">
        <w:rPr>
          <w:sz w:val="24"/>
          <w:szCs w:val="24"/>
        </w:rPr>
        <w:t xml:space="preserve"> nødvendig å </w:t>
      </w:r>
      <w:r w:rsidRPr="00AD2957">
        <w:t xml:space="preserve">innleie samtaler med Hordaland fylkeskommune (leverandør av kollektivtenester) for å sjå på strukturen i kollektivtilbodet i Bjørnefjorden kommune. Kort reisetid til Bergen vil vere viktig. </w:t>
      </w:r>
    </w:p>
    <w:p w:rsidR="00D14854" w:rsidRPr="00AD2957" w:rsidRDefault="00D14854" w:rsidP="00D14854">
      <w:pPr>
        <w:spacing w:after="0"/>
      </w:pPr>
    </w:p>
    <w:p w:rsidR="003A2E7C" w:rsidRDefault="00D14854" w:rsidP="00D14854">
      <w:pPr>
        <w:spacing w:after="0"/>
        <w:rPr>
          <w:rFonts w:ascii="Times New Roman" w:hAnsi="Times New Roman"/>
        </w:rPr>
      </w:pPr>
      <w:r w:rsidRPr="00AD2957">
        <w:t>Bru over Bjørnefjorden vil gjere Tysnes landfast med Os. Det er ønskeleg med utbetring av eksisterande vegnett på Tysnes for å kopla Tysnes best mogleg til ferjefri E39. Bru over Bjørn</w:t>
      </w:r>
      <w:r w:rsidR="006F79DD" w:rsidRPr="00AD2957">
        <w:t>e</w:t>
      </w:r>
      <w:r w:rsidRPr="00AD2957">
        <w:t>fjorden vil ikkje ha særleg effekt for Fusa kommune utan at det vert gjor</w:t>
      </w:r>
      <w:r w:rsidR="003A2E7C">
        <w:t>t alvor av intensjonen om  påkop</w:t>
      </w:r>
      <w:r w:rsidRPr="00AD2957">
        <w:t>ling til E39 med bruløysing mot Fusa. Best effekt vil ein få om dette vert ei samankopling med E134,  Hordalandsdiagonalen Odda - Bergen.</w:t>
      </w:r>
      <w:r w:rsidRPr="00AD2957">
        <w:rPr>
          <w:rFonts w:ascii="Times New Roman" w:hAnsi="Times New Roman"/>
        </w:rPr>
        <w:t xml:space="preserve"> </w:t>
      </w:r>
    </w:p>
    <w:p w:rsidR="003A2E7C" w:rsidRDefault="003A2E7C" w:rsidP="00D14854">
      <w:pPr>
        <w:spacing w:after="0"/>
        <w:rPr>
          <w:rFonts w:ascii="Times New Roman" w:hAnsi="Times New Roman"/>
        </w:rPr>
      </w:pPr>
    </w:p>
    <w:p w:rsidR="00D14854" w:rsidRPr="0098003E" w:rsidRDefault="003A2E7C" w:rsidP="00D14854">
      <w:pPr>
        <w:spacing w:after="0"/>
      </w:pPr>
      <w:r w:rsidRPr="0098003E">
        <w:t xml:space="preserve">Bjørnefjorden kommune vil </w:t>
      </w:r>
      <w:r w:rsidR="0098003E">
        <w:t>òg</w:t>
      </w:r>
      <w:r w:rsidRPr="0098003E">
        <w:t xml:space="preserve"> prioriter</w:t>
      </w:r>
      <w:r w:rsidR="0098003E">
        <w:t>e</w:t>
      </w:r>
      <w:r w:rsidRPr="0098003E">
        <w:t xml:space="preserve"> </w:t>
      </w:r>
      <w:r w:rsidR="00BC6F28" w:rsidRPr="0098003E">
        <w:t>utbetring av</w:t>
      </w:r>
      <w:r w:rsidRPr="0098003E">
        <w:t xml:space="preserve"> fylkesvegsamband</w:t>
      </w:r>
      <w:r w:rsidR="00BC6F28" w:rsidRPr="0098003E">
        <w:t>et</w:t>
      </w:r>
      <w:r w:rsidRPr="0098003E">
        <w:t xml:space="preserve"> mellom Uggdal og Eikelandsosen for å bind</w:t>
      </w:r>
      <w:r w:rsidR="0098003E">
        <w:t>e</w:t>
      </w:r>
      <w:r w:rsidRPr="0098003E">
        <w:t xml:space="preserve"> saman denne delen av </w:t>
      </w:r>
      <w:r w:rsidR="0098003E">
        <w:t>Bjørnefjorden kommune</w:t>
      </w:r>
      <w:r w:rsidRPr="0098003E">
        <w:t xml:space="preserve">. </w:t>
      </w:r>
      <w:r w:rsidR="00D14854" w:rsidRPr="0098003E">
        <w:t xml:space="preserve"> </w:t>
      </w:r>
    </w:p>
    <w:p w:rsidR="00D14854" w:rsidRPr="00AD2957" w:rsidRDefault="00D14854" w:rsidP="00D14854">
      <w:pPr>
        <w:spacing w:after="0"/>
        <w:rPr>
          <w:color w:val="FF0000"/>
        </w:rPr>
      </w:pPr>
    </w:p>
    <w:p w:rsidR="00740DDE" w:rsidRPr="00AD2957" w:rsidRDefault="00BC6F28" w:rsidP="00277928">
      <w:pPr>
        <w:spacing w:after="0"/>
        <w:rPr>
          <w:b/>
          <w:sz w:val="28"/>
          <w:szCs w:val="28"/>
        </w:rPr>
      </w:pPr>
      <w:r>
        <w:t xml:space="preserve">Bjørnefjorden kommune vil ta initiativ </w:t>
      </w:r>
      <w:r w:rsidR="00126FCD">
        <w:t>mot</w:t>
      </w:r>
      <w:r>
        <w:t xml:space="preserve"> Hordaland fylkeskommune for å etabler</w:t>
      </w:r>
      <w:r w:rsidR="00EB5B06">
        <w:t>e</w:t>
      </w:r>
      <w:r>
        <w:t xml:space="preserve"> ei</w:t>
      </w:r>
      <w:r w:rsidR="00D14854" w:rsidRPr="00AD2957">
        <w:t xml:space="preserve"> intern snøggbåt</w:t>
      </w:r>
      <w:r>
        <w:t>rute</w:t>
      </w:r>
      <w:r w:rsidR="00D14854" w:rsidRPr="00AD2957">
        <w:t xml:space="preserve"> Os</w:t>
      </w:r>
      <w:r>
        <w:t>øyro</w:t>
      </w:r>
      <w:r w:rsidR="00D14854" w:rsidRPr="00AD2957">
        <w:t xml:space="preserve"> - Eikelandsosen/Venjane</w:t>
      </w:r>
      <w:r w:rsidR="006F79DD" w:rsidRPr="00AD2957">
        <w:t>set</w:t>
      </w:r>
      <w:r>
        <w:t xml:space="preserve"> - Våge, samt betra</w:t>
      </w:r>
      <w:r w:rsidR="00D14854" w:rsidRPr="00AD2957">
        <w:t xml:space="preserve"> snøggbåtsam</w:t>
      </w:r>
      <w:r>
        <w:t xml:space="preserve">bandet inn og ut av Bjørnefjordsbassenget. </w:t>
      </w:r>
      <w:r w:rsidR="00A94CB8" w:rsidRPr="00AD2957">
        <w:rPr>
          <w:sz w:val="24"/>
          <w:szCs w:val="24"/>
        </w:rPr>
        <w:br/>
      </w:r>
      <w:r w:rsidR="00EC1921" w:rsidRPr="00AD2957">
        <w:br/>
      </w:r>
      <w:r w:rsidR="00EC1921" w:rsidRPr="00AD2957">
        <w:br/>
      </w:r>
      <w:r w:rsidR="00EC1921" w:rsidRPr="00AD2957">
        <w:rPr>
          <w:b/>
          <w:color w:val="1F497D" w:themeColor="text2"/>
          <w:sz w:val="28"/>
          <w:szCs w:val="28"/>
        </w:rPr>
        <w:t>9</w:t>
      </w:r>
      <w:r w:rsidR="009E34F5" w:rsidRPr="00AD2957">
        <w:rPr>
          <w:b/>
          <w:color w:val="1F497D" w:themeColor="text2"/>
          <w:sz w:val="28"/>
          <w:szCs w:val="28"/>
        </w:rPr>
        <w:t xml:space="preserve"> </w:t>
      </w:r>
      <w:r w:rsidR="00740DDE" w:rsidRPr="00AD2957">
        <w:rPr>
          <w:b/>
          <w:color w:val="1F497D" w:themeColor="text2"/>
          <w:sz w:val="28"/>
          <w:szCs w:val="28"/>
        </w:rPr>
        <w:t xml:space="preserve">  </w:t>
      </w:r>
      <w:r w:rsidR="00987588" w:rsidRPr="00AD2957">
        <w:rPr>
          <w:b/>
          <w:color w:val="1F497D" w:themeColor="text2"/>
          <w:sz w:val="28"/>
          <w:szCs w:val="28"/>
        </w:rPr>
        <w:t xml:space="preserve"> </w:t>
      </w:r>
      <w:r w:rsidR="00740DDE" w:rsidRPr="00AD2957">
        <w:rPr>
          <w:b/>
          <w:color w:val="1F497D" w:themeColor="text2"/>
          <w:sz w:val="28"/>
          <w:szCs w:val="28"/>
        </w:rPr>
        <w:t>Kommunikasjonsstrategi for reformprosessen</w:t>
      </w:r>
    </w:p>
    <w:p w:rsidR="00740DDE" w:rsidRPr="00AD2957" w:rsidRDefault="00740DDE" w:rsidP="00740DDE">
      <w:r w:rsidRPr="00AD2957">
        <w:rPr>
          <w:b/>
          <w:sz w:val="24"/>
          <w:szCs w:val="24"/>
        </w:rPr>
        <w:br/>
      </w:r>
      <w:r w:rsidRPr="00AD2957">
        <w:t>Gjennom aktiv kommunikasjon og god medverknad skal det sikrast at alle får god informasjon og vert høyrt i reformprosessen.</w:t>
      </w:r>
      <w:r w:rsidRPr="00AD2957">
        <w:br/>
      </w:r>
      <w:r w:rsidRPr="00AD2957">
        <w:br/>
        <w:t xml:space="preserve">Ein kommunikasjonsstrategi </w:t>
      </w:r>
      <w:r w:rsidR="00A566F4" w:rsidRPr="00AD2957">
        <w:t>er</w:t>
      </w:r>
      <w:r w:rsidRPr="00AD2957">
        <w:t xml:space="preserve"> utarbeid</w:t>
      </w:r>
      <w:r w:rsidR="00A566F4" w:rsidRPr="00AD2957">
        <w:t>d og tar</w:t>
      </w:r>
      <w:r w:rsidRPr="00AD2957">
        <w:t xml:space="preserve"> sikte på å få fram intern og ekstern inf</w:t>
      </w:r>
      <w:r w:rsidR="00420F77">
        <w:t>ormasjon i prosessen.</w:t>
      </w:r>
    </w:p>
    <w:p w:rsidR="00740DDE" w:rsidRPr="00AD2957" w:rsidRDefault="00740DDE" w:rsidP="00740DDE">
      <w:pPr>
        <w:rPr>
          <w:sz w:val="24"/>
          <w:szCs w:val="24"/>
        </w:rPr>
      </w:pPr>
    </w:p>
    <w:p w:rsidR="00740DDE" w:rsidRPr="00AD2957" w:rsidRDefault="00EC1921" w:rsidP="000A76F9">
      <w:pPr>
        <w:pStyle w:val="Overskrift1"/>
        <w:rPr>
          <w:color w:val="1F497D" w:themeColor="text2"/>
        </w:rPr>
      </w:pPr>
      <w:r w:rsidRPr="00AD2957">
        <w:rPr>
          <w:color w:val="1F497D" w:themeColor="text2"/>
        </w:rPr>
        <w:t>10</w:t>
      </w:r>
      <w:r w:rsidR="00740DDE" w:rsidRPr="00AD2957">
        <w:rPr>
          <w:color w:val="1F497D" w:themeColor="text2"/>
        </w:rPr>
        <w:t xml:space="preserve">   Kva må det takast standpunkt til før 1. juli 2016</w:t>
      </w:r>
    </w:p>
    <w:p w:rsidR="00DB1C8D" w:rsidRPr="00AD2957" w:rsidRDefault="00740DDE" w:rsidP="00740DDE">
      <w:r w:rsidRPr="00AD2957">
        <w:rPr>
          <w:sz w:val="24"/>
          <w:szCs w:val="24"/>
        </w:rPr>
        <w:br/>
      </w:r>
      <w:r w:rsidRPr="00AD2957">
        <w:t xml:space="preserve">Prosessen i kommunereforma er lagt opp med sikte på at regjeringa skal legge fram ein proposisjon for Stortinget våren 2017. Kravet til kommunane sitt vedtak innan 1. juli 2016 er om og eventuelt kven kommunane ønskjer å slå seg saman med. Det er ikkje krav til at kommunane skal ta stilling til verken namn på den nye kommunen, tal på representantar i det nye kommunestyret eller andre tema. </w:t>
      </w:r>
      <w:r w:rsidRPr="00AD2957">
        <w:br/>
      </w:r>
      <w:r w:rsidRPr="00AD2957">
        <w:br/>
        <w:t xml:space="preserve">Kommunane må ha tett kontakt med Fylkesmann om framdrift og kva som må vere klart før </w:t>
      </w:r>
      <w:r w:rsidR="00EA24DC" w:rsidRPr="00AD2957">
        <w:br/>
      </w:r>
      <w:r w:rsidRPr="00AD2957">
        <w:t>1. juli 2016. Fylke</w:t>
      </w:r>
      <w:r w:rsidR="00AD2957">
        <w:t>s</w:t>
      </w:r>
      <w:r w:rsidRPr="00AD2957">
        <w:t>mennene skal kome med sine oppsummeringar og tilrådingar om den framtidige kommunestrukturen i sine fylke innan 1. oktober 2016.</w:t>
      </w:r>
    </w:p>
    <w:p w:rsidR="00740DDE" w:rsidRPr="00AD2957" w:rsidRDefault="00740DDE" w:rsidP="00740DDE">
      <w:r w:rsidRPr="00AD2957">
        <w:br w:type="page"/>
      </w:r>
    </w:p>
    <w:p w:rsidR="00740DDE" w:rsidRPr="00AD2957" w:rsidRDefault="000D3E7F" w:rsidP="00C26A7D">
      <w:pPr>
        <w:pStyle w:val="Overskrift1"/>
        <w:tabs>
          <w:tab w:val="left" w:pos="142"/>
        </w:tabs>
        <w:rPr>
          <w:rFonts w:asciiTheme="minorHAnsi" w:hAnsiTheme="minorHAnsi"/>
          <w:color w:val="1F497D" w:themeColor="text2"/>
        </w:rPr>
      </w:pPr>
      <w:r w:rsidRPr="00AD2957">
        <w:rPr>
          <w:rFonts w:asciiTheme="minorHAnsi" w:hAnsiTheme="minorHAnsi"/>
          <w:color w:val="1F497D" w:themeColor="text2"/>
        </w:rPr>
        <w:lastRenderedPageBreak/>
        <w:t>1</w:t>
      </w:r>
      <w:r w:rsidR="00EC1921" w:rsidRPr="00AD2957">
        <w:rPr>
          <w:rFonts w:asciiTheme="minorHAnsi" w:hAnsiTheme="minorHAnsi"/>
          <w:color w:val="1F497D" w:themeColor="text2"/>
        </w:rPr>
        <w:t>1</w:t>
      </w:r>
      <w:r w:rsidR="00740DDE" w:rsidRPr="00AD2957">
        <w:rPr>
          <w:rFonts w:asciiTheme="minorHAnsi" w:hAnsiTheme="minorHAnsi"/>
          <w:color w:val="1F497D" w:themeColor="text2"/>
        </w:rPr>
        <w:t xml:space="preserve">   Framdriftsplan</w:t>
      </w:r>
    </w:p>
    <w:p w:rsidR="00740DDE" w:rsidRPr="00AD2957" w:rsidRDefault="00740DDE" w:rsidP="00740DDE">
      <w:r w:rsidRPr="00AD2957">
        <w:br/>
        <w:t>Dette dokumentet er ein felles intensjons</w:t>
      </w:r>
      <w:r w:rsidR="00EA24DC" w:rsidRPr="00AD2957">
        <w:t>avtale</w:t>
      </w:r>
      <w:r w:rsidRPr="00AD2957">
        <w:t xml:space="preserve"> mellom dei tre kommunane. </w:t>
      </w:r>
      <w:r w:rsidR="00537D83">
        <w:t xml:space="preserve">Intensjonsavtalen </w:t>
      </w:r>
      <w:r w:rsidRPr="00AD2957">
        <w:t xml:space="preserve">skal behandlast i </w:t>
      </w:r>
      <w:r w:rsidR="00D44635" w:rsidRPr="00AD2957">
        <w:t xml:space="preserve">forhandlingsutvala og </w:t>
      </w:r>
      <w:r w:rsidRPr="00AD2957">
        <w:t>kommunestyra fram mot endeleg vedtak i juni 2016.</w:t>
      </w:r>
    </w:p>
    <w:p w:rsidR="00740DDE" w:rsidRPr="00AD2957" w:rsidRDefault="00537D83" w:rsidP="00740DDE">
      <w:r>
        <w:t>I</w:t>
      </w:r>
      <w:r w:rsidR="00740DDE" w:rsidRPr="00AD2957">
        <w:t>ntensjons</w:t>
      </w:r>
      <w:r w:rsidR="00EA24DC" w:rsidRPr="00AD2957">
        <w:t>avtale</w:t>
      </w:r>
      <w:r w:rsidR="00740DDE" w:rsidRPr="00AD2957">
        <w:t xml:space="preserve"> </w:t>
      </w:r>
      <w:r>
        <w:t>har vorte</w:t>
      </w:r>
      <w:r w:rsidR="00740DDE" w:rsidRPr="00AD2957">
        <w:t xml:space="preserve"> oppdatert fortløpande med dei innspel</w:t>
      </w:r>
      <w:r>
        <w:t>a</w:t>
      </w:r>
      <w:r w:rsidR="00740DDE" w:rsidRPr="00AD2957">
        <w:t xml:space="preserve"> som </w:t>
      </w:r>
      <w:r>
        <w:t>har kome</w:t>
      </w:r>
      <w:r w:rsidR="00740DDE" w:rsidRPr="00AD2957">
        <w:t xml:space="preserve"> frå forhandlingsutvala</w:t>
      </w:r>
      <w:r w:rsidR="00EA24DC" w:rsidRPr="00AD2957">
        <w:t>, administrasjon og tillitsvalde</w:t>
      </w:r>
      <w:r w:rsidR="00740DDE" w:rsidRPr="00AD2957">
        <w:t xml:space="preserve">.  Det </w:t>
      </w:r>
      <w:r>
        <w:t xml:space="preserve">har vore </w:t>
      </w:r>
      <w:r w:rsidR="00740DDE" w:rsidRPr="00AD2957">
        <w:t xml:space="preserve"> lagt opp til brei medverknad og dialog </w:t>
      </w:r>
      <w:r>
        <w:t>i prosessen.</w:t>
      </w:r>
    </w:p>
    <w:p w:rsidR="00740DDE" w:rsidRPr="00AD2957" w:rsidRDefault="00740DDE" w:rsidP="00740DDE">
      <w:r w:rsidRPr="00AD2957">
        <w:t>Framdriftsplan for kommunane Fusa, Os og Tysnes i reformprosessen:</w:t>
      </w:r>
    </w:p>
    <w:p w:rsidR="00740DDE" w:rsidRPr="00AD2957" w:rsidRDefault="00740DDE" w:rsidP="00740DDE">
      <w:pPr>
        <w:pStyle w:val="Listeavsnitt"/>
        <w:numPr>
          <w:ilvl w:val="0"/>
          <w:numId w:val="2"/>
        </w:numPr>
      </w:pPr>
      <w:r w:rsidRPr="00AD2957">
        <w:t>Onsdag 16. mars 2016: Felles møte med dei tre forhandlingsutvala</w:t>
      </w:r>
    </w:p>
    <w:p w:rsidR="00740DDE" w:rsidRPr="00AD2957" w:rsidRDefault="00740DDE" w:rsidP="00740DDE">
      <w:pPr>
        <w:pStyle w:val="Listeavsnitt"/>
      </w:pPr>
    </w:p>
    <w:p w:rsidR="00740DDE" w:rsidRPr="00AD2957" w:rsidRDefault="00740DDE" w:rsidP="00740DDE">
      <w:pPr>
        <w:pStyle w:val="Listeavsnitt"/>
        <w:numPr>
          <w:ilvl w:val="0"/>
          <w:numId w:val="2"/>
        </w:numPr>
      </w:pPr>
      <w:r w:rsidRPr="00AD2957">
        <w:t>Torsdag 14. og fredag 15. april: Administra</w:t>
      </w:r>
      <w:r w:rsidR="00EA24DC" w:rsidRPr="00AD2957">
        <w:t>sjon og tillitsvalde behandlar</w:t>
      </w:r>
      <w:r w:rsidRPr="00AD2957">
        <w:t xml:space="preserve"> innhald i framlegg til intensjons</w:t>
      </w:r>
      <w:r w:rsidR="00EA24DC" w:rsidRPr="00AD2957">
        <w:t>avtale</w:t>
      </w:r>
      <w:r w:rsidRPr="00AD2957">
        <w:t xml:space="preserve">, felles fagseminar for dei tre kommunane </w:t>
      </w:r>
    </w:p>
    <w:p w:rsidR="00740DDE" w:rsidRPr="00AD2957" w:rsidRDefault="00740DDE" w:rsidP="00740DDE">
      <w:pPr>
        <w:pStyle w:val="Listeavsnitt"/>
      </w:pPr>
    </w:p>
    <w:p w:rsidR="00740DDE" w:rsidRPr="00AD2957" w:rsidRDefault="00740DDE" w:rsidP="00740DDE">
      <w:pPr>
        <w:pStyle w:val="Listeavsnitt"/>
        <w:numPr>
          <w:ilvl w:val="0"/>
          <w:numId w:val="2"/>
        </w:numPr>
      </w:pPr>
      <w:r w:rsidRPr="00AD2957">
        <w:t xml:space="preserve">Mandag 25. april: Felles møte med dei tre forhandlingsutvala, gjennomgang av resultata </w:t>
      </w:r>
      <w:r w:rsidRPr="00AD2957">
        <w:br/>
        <w:t>frå fagseminaret</w:t>
      </w:r>
    </w:p>
    <w:p w:rsidR="00740DDE" w:rsidRPr="00AD2957" w:rsidRDefault="00740DDE" w:rsidP="00740DDE">
      <w:pPr>
        <w:pStyle w:val="Listeavsnitt"/>
      </w:pPr>
    </w:p>
    <w:p w:rsidR="00740DDE" w:rsidRPr="00AD2957" w:rsidRDefault="00740DDE" w:rsidP="00740DDE">
      <w:pPr>
        <w:pStyle w:val="Listeavsnitt"/>
        <w:numPr>
          <w:ilvl w:val="0"/>
          <w:numId w:val="2"/>
        </w:numPr>
      </w:pPr>
      <w:r w:rsidRPr="00AD2957">
        <w:t xml:space="preserve">Mandag </w:t>
      </w:r>
      <w:r w:rsidR="00EC1921" w:rsidRPr="00AD2957">
        <w:t>9</w:t>
      </w:r>
      <w:r w:rsidRPr="00AD2957">
        <w:t xml:space="preserve">. mai: Felles møte med dei tre forhandlingsutvala, </w:t>
      </w:r>
      <w:r w:rsidR="00BC6F28">
        <w:t xml:space="preserve">sluttforhandling </w:t>
      </w:r>
      <w:r w:rsidRPr="00AD2957">
        <w:t>av intensjonsavtale</w:t>
      </w:r>
    </w:p>
    <w:p w:rsidR="00740DDE" w:rsidRPr="00AD2957" w:rsidRDefault="00740DDE" w:rsidP="00740DDE">
      <w:pPr>
        <w:pStyle w:val="Listeavsnitt"/>
      </w:pPr>
    </w:p>
    <w:p w:rsidR="00740DDE" w:rsidRPr="00AD2957" w:rsidRDefault="00740DDE" w:rsidP="00740DDE">
      <w:pPr>
        <w:pStyle w:val="Listeavsnitt"/>
        <w:numPr>
          <w:ilvl w:val="0"/>
          <w:numId w:val="2"/>
        </w:numPr>
      </w:pPr>
      <w:r w:rsidRPr="00AD2957">
        <w:t xml:space="preserve">Onsdag 18. mai 2016: Behandling </w:t>
      </w:r>
      <w:r w:rsidR="0071209D">
        <w:t xml:space="preserve">og godkjenning </w:t>
      </w:r>
      <w:r w:rsidRPr="00AD2957">
        <w:t>av intensjonsavtalen</w:t>
      </w:r>
      <w:r w:rsidR="0071209D">
        <w:t xml:space="preserve"> </w:t>
      </w:r>
      <w:r w:rsidR="0071209D" w:rsidRPr="00AD2957">
        <w:t>og vedtak om medverknadsprosessar</w:t>
      </w:r>
      <w:r w:rsidRPr="00AD2957">
        <w:t xml:space="preserve"> i dei tre kommunestyra </w:t>
      </w:r>
      <w:r w:rsidRPr="00AD2957">
        <w:br/>
      </w:r>
    </w:p>
    <w:p w:rsidR="00740DDE" w:rsidRPr="00AD2957" w:rsidRDefault="00740DDE" w:rsidP="00740DDE">
      <w:pPr>
        <w:pStyle w:val="Listeavsnitt"/>
        <w:numPr>
          <w:ilvl w:val="0"/>
          <w:numId w:val="2"/>
        </w:numPr>
      </w:pPr>
      <w:r w:rsidRPr="00AD2957">
        <w:t>Perioden 19. mai - 3. juni 2016: Medverknadsprosessar som oppfølging av vedtak i kommunestyra</w:t>
      </w:r>
    </w:p>
    <w:p w:rsidR="00740DDE" w:rsidRPr="00AD2957" w:rsidRDefault="00740DDE" w:rsidP="00740DDE">
      <w:pPr>
        <w:pStyle w:val="Listeavsnitt"/>
      </w:pPr>
    </w:p>
    <w:p w:rsidR="00740DDE" w:rsidRPr="00AD2957" w:rsidRDefault="00740DDE" w:rsidP="00740DDE">
      <w:pPr>
        <w:pStyle w:val="Listeavsnitt"/>
        <w:numPr>
          <w:ilvl w:val="0"/>
          <w:numId w:val="2"/>
        </w:numPr>
      </w:pPr>
      <w:r w:rsidRPr="00AD2957">
        <w:t xml:space="preserve">Torsdag 16. juni 2016: </w:t>
      </w:r>
      <w:r w:rsidR="0071209D">
        <w:t>B</w:t>
      </w:r>
      <w:r w:rsidRPr="00AD2957">
        <w:t>ehandling</w:t>
      </w:r>
      <w:r w:rsidR="00BC6F28">
        <w:t xml:space="preserve"> og </w:t>
      </w:r>
      <w:r w:rsidRPr="00AD2957">
        <w:t xml:space="preserve">vedtak </w:t>
      </w:r>
      <w:r w:rsidR="00BC6F28">
        <w:t>av endeleg</w:t>
      </w:r>
      <w:r w:rsidR="0071209D">
        <w:t xml:space="preserve"> avtale </w:t>
      </w:r>
      <w:r w:rsidR="00364003" w:rsidRPr="00AD2957">
        <w:t>om samanslåing</w:t>
      </w:r>
      <w:r w:rsidRPr="00AD2957">
        <w:t xml:space="preserve"> i dei tre kommunestyra</w:t>
      </w:r>
    </w:p>
    <w:p w:rsidR="00740DDE" w:rsidRPr="00AD2957" w:rsidRDefault="00740DDE" w:rsidP="00740DDE"/>
    <w:p w:rsidR="00740DDE" w:rsidRPr="00AD2957" w:rsidRDefault="00740DDE"/>
    <w:sectPr w:rsidR="00740DDE" w:rsidRPr="00AD2957" w:rsidSect="00491EB9">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752" w:rsidRDefault="004C4752" w:rsidP="00491EB9">
      <w:pPr>
        <w:spacing w:after="0" w:line="240" w:lineRule="auto"/>
      </w:pPr>
      <w:r>
        <w:separator/>
      </w:r>
    </w:p>
  </w:endnote>
  <w:endnote w:type="continuationSeparator" w:id="0">
    <w:p w:rsidR="004C4752" w:rsidRDefault="004C4752" w:rsidP="00491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591190"/>
      <w:docPartObj>
        <w:docPartGallery w:val="Page Numbers (Bottom of Page)"/>
        <w:docPartUnique/>
      </w:docPartObj>
    </w:sdtPr>
    <w:sdtEndPr/>
    <w:sdtContent>
      <w:p w:rsidR="00491EB9" w:rsidRDefault="00491EB9">
        <w:pPr>
          <w:pStyle w:val="Bunntekst"/>
          <w:jc w:val="center"/>
        </w:pPr>
        <w:r>
          <w:fldChar w:fldCharType="begin"/>
        </w:r>
        <w:r>
          <w:instrText>PAGE   \* MERGEFORMAT</w:instrText>
        </w:r>
        <w:r>
          <w:fldChar w:fldCharType="separate"/>
        </w:r>
        <w:r w:rsidR="00581074">
          <w:rPr>
            <w:noProof/>
          </w:rPr>
          <w:t>10</w:t>
        </w:r>
        <w:r>
          <w:fldChar w:fldCharType="end"/>
        </w:r>
      </w:p>
    </w:sdtContent>
  </w:sdt>
  <w:p w:rsidR="00491EB9" w:rsidRDefault="00491EB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752" w:rsidRDefault="004C4752" w:rsidP="00491EB9">
      <w:pPr>
        <w:spacing w:after="0" w:line="240" w:lineRule="auto"/>
      </w:pPr>
      <w:r>
        <w:separator/>
      </w:r>
    </w:p>
  </w:footnote>
  <w:footnote w:type="continuationSeparator" w:id="0">
    <w:p w:rsidR="004C4752" w:rsidRDefault="004C4752" w:rsidP="00491E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D1125"/>
    <w:multiLevelType w:val="hybridMultilevel"/>
    <w:tmpl w:val="4FD29786"/>
    <w:lvl w:ilvl="0" w:tplc="123621E2">
      <w:start w:val="8"/>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nsid w:val="5B8D067E"/>
    <w:multiLevelType w:val="hybridMultilevel"/>
    <w:tmpl w:val="A0E26A6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5EBC26E2"/>
    <w:multiLevelType w:val="hybridMultilevel"/>
    <w:tmpl w:val="40D2170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61636802"/>
    <w:multiLevelType w:val="multilevel"/>
    <w:tmpl w:val="E22C68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8FA1670"/>
    <w:multiLevelType w:val="hybridMultilevel"/>
    <w:tmpl w:val="0096C80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7B966EDC"/>
    <w:multiLevelType w:val="hybridMultilevel"/>
    <w:tmpl w:val="AA52A5DA"/>
    <w:lvl w:ilvl="0" w:tplc="2AA4488C">
      <w:numFmt w:val="bullet"/>
      <w:lvlText w:val="-"/>
      <w:lvlJc w:val="left"/>
      <w:pPr>
        <w:ind w:left="720" w:hanging="360"/>
      </w:pPr>
      <w:rPr>
        <w:rFonts w:ascii="Times New Roman" w:eastAsiaTheme="minorHAns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DDE"/>
    <w:rsid w:val="00007E9B"/>
    <w:rsid w:val="00041EA9"/>
    <w:rsid w:val="0007248B"/>
    <w:rsid w:val="000A76F9"/>
    <w:rsid w:val="000B299D"/>
    <w:rsid w:val="000D3E7F"/>
    <w:rsid w:val="00126FCD"/>
    <w:rsid w:val="00131208"/>
    <w:rsid w:val="0013317C"/>
    <w:rsid w:val="0019482A"/>
    <w:rsid w:val="00197B6A"/>
    <w:rsid w:val="001B2B0F"/>
    <w:rsid w:val="001B49B0"/>
    <w:rsid w:val="001E445B"/>
    <w:rsid w:val="002147BC"/>
    <w:rsid w:val="00216C0D"/>
    <w:rsid w:val="00277928"/>
    <w:rsid w:val="00277F6C"/>
    <w:rsid w:val="002B0C6E"/>
    <w:rsid w:val="00364003"/>
    <w:rsid w:val="003862D3"/>
    <w:rsid w:val="003A2E7C"/>
    <w:rsid w:val="003C5194"/>
    <w:rsid w:val="003F17EB"/>
    <w:rsid w:val="004036F4"/>
    <w:rsid w:val="00420F77"/>
    <w:rsid w:val="00424392"/>
    <w:rsid w:val="00443100"/>
    <w:rsid w:val="004641CA"/>
    <w:rsid w:val="00491EB9"/>
    <w:rsid w:val="004C14DA"/>
    <w:rsid w:val="004C4752"/>
    <w:rsid w:val="00537D83"/>
    <w:rsid w:val="00566A36"/>
    <w:rsid w:val="00581074"/>
    <w:rsid w:val="005C7451"/>
    <w:rsid w:val="005D5AE6"/>
    <w:rsid w:val="00650CBD"/>
    <w:rsid w:val="0065585A"/>
    <w:rsid w:val="00663387"/>
    <w:rsid w:val="006B1495"/>
    <w:rsid w:val="006C70C1"/>
    <w:rsid w:val="006F79DD"/>
    <w:rsid w:val="0071209D"/>
    <w:rsid w:val="00730D47"/>
    <w:rsid w:val="00740DDE"/>
    <w:rsid w:val="007534F4"/>
    <w:rsid w:val="00766BE0"/>
    <w:rsid w:val="00766F24"/>
    <w:rsid w:val="00783E1A"/>
    <w:rsid w:val="0079302E"/>
    <w:rsid w:val="00794A9E"/>
    <w:rsid w:val="007B7184"/>
    <w:rsid w:val="007E3444"/>
    <w:rsid w:val="008B31FF"/>
    <w:rsid w:val="008C318C"/>
    <w:rsid w:val="0090367F"/>
    <w:rsid w:val="0092490B"/>
    <w:rsid w:val="00955C57"/>
    <w:rsid w:val="0098003E"/>
    <w:rsid w:val="009847AD"/>
    <w:rsid w:val="00987588"/>
    <w:rsid w:val="009B530F"/>
    <w:rsid w:val="009E34F5"/>
    <w:rsid w:val="00A566F4"/>
    <w:rsid w:val="00A56DE7"/>
    <w:rsid w:val="00A620F4"/>
    <w:rsid w:val="00A84789"/>
    <w:rsid w:val="00A941F6"/>
    <w:rsid w:val="00A94CB8"/>
    <w:rsid w:val="00AB2294"/>
    <w:rsid w:val="00AC607D"/>
    <w:rsid w:val="00AC6776"/>
    <w:rsid w:val="00AD2957"/>
    <w:rsid w:val="00AE612B"/>
    <w:rsid w:val="00B0649C"/>
    <w:rsid w:val="00B17C59"/>
    <w:rsid w:val="00B70B87"/>
    <w:rsid w:val="00B753CF"/>
    <w:rsid w:val="00BC6F28"/>
    <w:rsid w:val="00C252C8"/>
    <w:rsid w:val="00C26A7D"/>
    <w:rsid w:val="00CA2E73"/>
    <w:rsid w:val="00CB3445"/>
    <w:rsid w:val="00CB4AD3"/>
    <w:rsid w:val="00CD4C01"/>
    <w:rsid w:val="00D14854"/>
    <w:rsid w:val="00D439F3"/>
    <w:rsid w:val="00D44635"/>
    <w:rsid w:val="00D67444"/>
    <w:rsid w:val="00D84D12"/>
    <w:rsid w:val="00D96E72"/>
    <w:rsid w:val="00DB1C8D"/>
    <w:rsid w:val="00E112E1"/>
    <w:rsid w:val="00E31381"/>
    <w:rsid w:val="00E60736"/>
    <w:rsid w:val="00EA24DC"/>
    <w:rsid w:val="00EB5B06"/>
    <w:rsid w:val="00EB696F"/>
    <w:rsid w:val="00EC1921"/>
    <w:rsid w:val="00ED366E"/>
    <w:rsid w:val="00F04356"/>
    <w:rsid w:val="00F44DBD"/>
    <w:rsid w:val="00F970A7"/>
    <w:rsid w:val="00FE695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DDE"/>
    <w:rPr>
      <w:lang w:val="nn-NO"/>
    </w:rPr>
  </w:style>
  <w:style w:type="paragraph" w:styleId="Overskrift1">
    <w:name w:val="heading 1"/>
    <w:basedOn w:val="Normal"/>
    <w:next w:val="Normal"/>
    <w:link w:val="Overskrift1Tegn"/>
    <w:uiPriority w:val="9"/>
    <w:qFormat/>
    <w:rsid w:val="00740D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40DDE"/>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740DDE"/>
    <w:pPr>
      <w:ind w:left="720"/>
      <w:contextualSpacing/>
    </w:pPr>
  </w:style>
  <w:style w:type="paragraph" w:styleId="Bobletekst">
    <w:name w:val="Balloon Text"/>
    <w:basedOn w:val="Normal"/>
    <w:link w:val="BobletekstTegn"/>
    <w:uiPriority w:val="99"/>
    <w:semiHidden/>
    <w:unhideWhenUsed/>
    <w:rsid w:val="00740DD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40DDE"/>
    <w:rPr>
      <w:rFonts w:ascii="Tahoma" w:hAnsi="Tahoma" w:cs="Tahoma"/>
      <w:sz w:val="16"/>
      <w:szCs w:val="16"/>
    </w:rPr>
  </w:style>
  <w:style w:type="table" w:styleId="Tabellrutenett">
    <w:name w:val="Table Grid"/>
    <w:basedOn w:val="Vanligtabell"/>
    <w:uiPriority w:val="59"/>
    <w:rsid w:val="009E3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96E72"/>
    <w:pPr>
      <w:spacing w:after="0" w:line="240" w:lineRule="auto"/>
    </w:pPr>
    <w:rPr>
      <w:rFonts w:ascii="Times New Roman" w:hAnsi="Times New Roman" w:cs="Times New Roman"/>
      <w:sz w:val="24"/>
      <w:szCs w:val="24"/>
      <w:lang w:eastAsia="nb-NO"/>
    </w:rPr>
  </w:style>
  <w:style w:type="paragraph" w:styleId="Topptekst">
    <w:name w:val="header"/>
    <w:basedOn w:val="Normal"/>
    <w:link w:val="TopptekstTegn"/>
    <w:uiPriority w:val="99"/>
    <w:unhideWhenUsed/>
    <w:rsid w:val="00491EB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91EB9"/>
  </w:style>
  <w:style w:type="paragraph" w:styleId="Bunntekst">
    <w:name w:val="footer"/>
    <w:basedOn w:val="Normal"/>
    <w:link w:val="BunntekstTegn"/>
    <w:uiPriority w:val="99"/>
    <w:unhideWhenUsed/>
    <w:rsid w:val="00491EB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91E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DDE"/>
    <w:rPr>
      <w:lang w:val="nn-NO"/>
    </w:rPr>
  </w:style>
  <w:style w:type="paragraph" w:styleId="Overskrift1">
    <w:name w:val="heading 1"/>
    <w:basedOn w:val="Normal"/>
    <w:next w:val="Normal"/>
    <w:link w:val="Overskrift1Tegn"/>
    <w:uiPriority w:val="9"/>
    <w:qFormat/>
    <w:rsid w:val="00740D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40DDE"/>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740DDE"/>
    <w:pPr>
      <w:ind w:left="720"/>
      <w:contextualSpacing/>
    </w:pPr>
  </w:style>
  <w:style w:type="paragraph" w:styleId="Bobletekst">
    <w:name w:val="Balloon Text"/>
    <w:basedOn w:val="Normal"/>
    <w:link w:val="BobletekstTegn"/>
    <w:uiPriority w:val="99"/>
    <w:semiHidden/>
    <w:unhideWhenUsed/>
    <w:rsid w:val="00740DD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40DDE"/>
    <w:rPr>
      <w:rFonts w:ascii="Tahoma" w:hAnsi="Tahoma" w:cs="Tahoma"/>
      <w:sz w:val="16"/>
      <w:szCs w:val="16"/>
    </w:rPr>
  </w:style>
  <w:style w:type="table" w:styleId="Tabellrutenett">
    <w:name w:val="Table Grid"/>
    <w:basedOn w:val="Vanligtabell"/>
    <w:uiPriority w:val="59"/>
    <w:rsid w:val="009E3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96E72"/>
    <w:pPr>
      <w:spacing w:after="0" w:line="240" w:lineRule="auto"/>
    </w:pPr>
    <w:rPr>
      <w:rFonts w:ascii="Times New Roman" w:hAnsi="Times New Roman" w:cs="Times New Roman"/>
      <w:sz w:val="24"/>
      <w:szCs w:val="24"/>
      <w:lang w:eastAsia="nb-NO"/>
    </w:rPr>
  </w:style>
  <w:style w:type="paragraph" w:styleId="Topptekst">
    <w:name w:val="header"/>
    <w:basedOn w:val="Normal"/>
    <w:link w:val="TopptekstTegn"/>
    <w:uiPriority w:val="99"/>
    <w:unhideWhenUsed/>
    <w:rsid w:val="00491EB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91EB9"/>
  </w:style>
  <w:style w:type="paragraph" w:styleId="Bunntekst">
    <w:name w:val="footer"/>
    <w:basedOn w:val="Normal"/>
    <w:link w:val="BunntekstTegn"/>
    <w:uiPriority w:val="99"/>
    <w:unhideWhenUsed/>
    <w:rsid w:val="00491EB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91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46093">
      <w:bodyDiv w:val="1"/>
      <w:marLeft w:val="0"/>
      <w:marRight w:val="0"/>
      <w:marTop w:val="0"/>
      <w:marBottom w:val="0"/>
      <w:divBdr>
        <w:top w:val="none" w:sz="0" w:space="0" w:color="auto"/>
        <w:left w:val="none" w:sz="0" w:space="0" w:color="auto"/>
        <w:bottom w:val="none" w:sz="0" w:space="0" w:color="auto"/>
        <w:right w:val="none" w:sz="0" w:space="0" w:color="auto"/>
      </w:divBdr>
    </w:div>
    <w:div w:id="470176217">
      <w:bodyDiv w:val="1"/>
      <w:marLeft w:val="0"/>
      <w:marRight w:val="0"/>
      <w:marTop w:val="0"/>
      <w:marBottom w:val="0"/>
      <w:divBdr>
        <w:top w:val="none" w:sz="0" w:space="0" w:color="auto"/>
        <w:left w:val="none" w:sz="0" w:space="0" w:color="auto"/>
        <w:bottom w:val="none" w:sz="0" w:space="0" w:color="auto"/>
        <w:right w:val="none" w:sz="0" w:space="0" w:color="auto"/>
      </w:divBdr>
    </w:div>
    <w:div w:id="839395852">
      <w:bodyDiv w:val="1"/>
      <w:marLeft w:val="0"/>
      <w:marRight w:val="0"/>
      <w:marTop w:val="0"/>
      <w:marBottom w:val="0"/>
      <w:divBdr>
        <w:top w:val="none" w:sz="0" w:space="0" w:color="auto"/>
        <w:left w:val="none" w:sz="0" w:space="0" w:color="auto"/>
        <w:bottom w:val="none" w:sz="0" w:space="0" w:color="auto"/>
        <w:right w:val="none" w:sz="0" w:space="0" w:color="auto"/>
      </w:divBdr>
    </w:div>
    <w:div w:id="900019124">
      <w:bodyDiv w:val="1"/>
      <w:marLeft w:val="0"/>
      <w:marRight w:val="0"/>
      <w:marTop w:val="0"/>
      <w:marBottom w:val="0"/>
      <w:divBdr>
        <w:top w:val="none" w:sz="0" w:space="0" w:color="auto"/>
        <w:left w:val="none" w:sz="0" w:space="0" w:color="auto"/>
        <w:bottom w:val="none" w:sz="0" w:space="0" w:color="auto"/>
        <w:right w:val="none" w:sz="0" w:space="0" w:color="auto"/>
      </w:divBdr>
    </w:div>
    <w:div w:id="1725255019">
      <w:bodyDiv w:val="1"/>
      <w:marLeft w:val="0"/>
      <w:marRight w:val="0"/>
      <w:marTop w:val="0"/>
      <w:marBottom w:val="0"/>
      <w:divBdr>
        <w:top w:val="none" w:sz="0" w:space="0" w:color="auto"/>
        <w:left w:val="none" w:sz="0" w:space="0" w:color="auto"/>
        <w:bottom w:val="none" w:sz="0" w:space="0" w:color="auto"/>
        <w:right w:val="none" w:sz="0" w:space="0" w:color="auto"/>
      </w:divBdr>
    </w:div>
    <w:div w:id="214099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10</Pages>
  <Words>2363</Words>
  <Characters>12527</Characters>
  <Application>Microsoft Office Word</Application>
  <DocSecurity>0</DocSecurity>
  <Lines>104</Lines>
  <Paragraphs>29</Paragraphs>
  <ScaleCrop>false</ScaleCrop>
  <HeadingPairs>
    <vt:vector size="2" baseType="variant">
      <vt:variant>
        <vt:lpstr>Tittel</vt:lpstr>
      </vt:variant>
      <vt:variant>
        <vt:i4>1</vt:i4>
      </vt:variant>
    </vt:vector>
  </HeadingPairs>
  <TitlesOfParts>
    <vt:vector size="1" baseType="lpstr">
      <vt:lpstr/>
    </vt:vector>
  </TitlesOfParts>
  <Company>Os Kommune</Company>
  <LinksUpToDate>false</LinksUpToDate>
  <CharactersWithSpaces>14861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Manger</dc:creator>
  <cp:lastModifiedBy>Paul Manger</cp:lastModifiedBy>
  <cp:revision>19</cp:revision>
  <cp:lastPrinted>2016-05-10T05:22:00Z</cp:lastPrinted>
  <dcterms:created xsi:type="dcterms:W3CDTF">2016-05-10T05:02:00Z</dcterms:created>
  <dcterms:modified xsi:type="dcterms:W3CDTF">2016-05-10T05:53:00Z</dcterms:modified>
</cp:coreProperties>
</file>